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0" w:after="240"/>
        <w:rPr>
          <w:b/>
          <w:b/>
        </w:rPr>
      </w:pPr>
      <w:r>
        <w:rPr>
          <w:b/>
        </w:rPr>
        <w:t>ПОВЕСТКА</w:t>
      </w:r>
    </w:p>
    <w:p>
      <w:pPr>
        <w:pStyle w:val="Style20"/>
        <w:rPr>
          <w:b/>
          <w:b/>
        </w:rPr>
      </w:pPr>
      <w:r>
        <w:rPr>
          <w:b/>
        </w:rPr>
        <w:t xml:space="preserve">организационного заседания Общественного совета </w:t>
      </w:r>
    </w:p>
    <w:p>
      <w:pPr>
        <w:pStyle w:val="Style20"/>
        <w:rPr>
          <w:b/>
          <w:b/>
        </w:rPr>
      </w:pPr>
      <w:r>
        <w:rPr>
          <w:b/>
        </w:rPr>
        <w:t>при Главном управлении МЧС России по Курганской области</w:t>
      </w:r>
    </w:p>
    <w:p>
      <w:pPr>
        <w:pStyle w:val="Style2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23 июня 2023 года</w:t>
      </w:r>
    </w:p>
    <w:p>
      <w:pPr>
        <w:pStyle w:val="Normal"/>
        <w:jc w:val="center"/>
        <w:rPr>
          <w:b/>
          <w:b/>
          <w:sz w:val="10"/>
          <w:u w:val="single"/>
        </w:rPr>
      </w:pPr>
      <w:r>
        <w:rPr>
          <w:b/>
          <w:sz w:val="10"/>
          <w:u w:val="single"/>
        </w:rPr>
      </w:r>
    </w:p>
    <w:p>
      <w:pPr>
        <w:pStyle w:val="Normal"/>
        <w:jc w:val="center"/>
        <w:rPr/>
      </w:pPr>
      <w:r>
        <w:rPr/>
        <w:t>(понедельник)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right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Начало заседания – 10.00</w:t>
      </w:r>
    </w:p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Style_3"/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5"/>
        <w:gridCol w:w="4211"/>
      </w:tblGrid>
      <w:tr>
        <w:trPr/>
        <w:tc>
          <w:tcPr>
            <w:tcW w:w="5925" w:type="dxa"/>
            <w:tcBorders/>
          </w:tcPr>
          <w:p>
            <w:pPr>
              <w:pStyle w:val="Normal"/>
              <w:widowControl w:val="false"/>
              <w:suppressAutoHyphens w:val="true"/>
              <w:jc w:val="right"/>
              <w:rPr>
                <w:i/>
                <w:i/>
                <w:sz w:val="28"/>
              </w:rPr>
            </w:pPr>
            <w:r>
              <w:rPr>
                <w:i/>
                <w:sz w:val="20"/>
              </w:rPr>
            </w:r>
          </w:p>
        </w:tc>
        <w:tc>
          <w:tcPr>
            <w:tcW w:w="4211" w:type="dxa"/>
            <w:tcBorders/>
          </w:tcPr>
          <w:p>
            <w:pPr>
              <w:pStyle w:val="Normal"/>
              <w:widowControl w:val="false"/>
              <w:suppressAutoHyphens w:val="true"/>
              <w:jc w:val="both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г. Курган, ул. Куйбышева, 191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2 этаж, зал ВКС</w:t>
            </w:r>
          </w:p>
        </w:tc>
      </w:tr>
    </w:tbl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0" w:right="0" w:firstLine="709"/>
        <w:jc w:val="both"/>
        <w:rPr>
          <w:b/>
          <w:b/>
          <w:sz w:val="28"/>
        </w:rPr>
      </w:pPr>
      <w:r>
        <w:rPr>
          <w:b/>
          <w:sz w:val="28"/>
        </w:rPr>
        <w:t>1. Подведение итогов деятельности Общественного совета при Главном управлении МЧС России по Курганской области за 1 и 2 квартал 2023 года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sz w:val="28"/>
          <w:u w:val="single"/>
        </w:rPr>
        <w:t xml:space="preserve">Докладчик: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8"/>
          <w:u w:val="none"/>
        </w:rPr>
        <w:t>Букарев В.В. - председатель Общественного совета при Главном управлении МЧС России по Курганской области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ind w:left="0" w:right="0" w:firstLine="709"/>
        <w:jc w:val="both"/>
        <w:rPr>
          <w:b/>
          <w:b/>
          <w:bCs/>
        </w:rPr>
      </w:pPr>
      <w:r>
        <w:rPr>
          <w:b/>
          <w:bCs/>
          <w:sz w:val="28"/>
          <w:u w:val="none"/>
        </w:rPr>
        <w:t>2. О согласовании кандидата в состав Общественного совета при Главном управлении МЧС России по Курганской области от Городского казачьего общества «Хутор Богоявленский» Потапова Дениса Вячеславовича.</w:t>
      </w:r>
    </w:p>
    <w:p>
      <w:pPr>
        <w:pStyle w:val="Normal"/>
        <w:ind w:left="0" w:right="0" w:firstLine="709"/>
        <w:jc w:val="both"/>
        <w:rPr>
          <w:sz w:val="28"/>
          <w:u w:val="none"/>
        </w:rPr>
      </w:pPr>
      <w:r>
        <w:rPr>
          <w:b/>
          <w:bCs/>
        </w:rPr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sz w:val="28"/>
          <w:u w:val="single"/>
        </w:rPr>
        <w:t xml:space="preserve">Докладчик: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8"/>
          <w:u w:val="none"/>
        </w:rPr>
        <w:t>Букарев В.В. - председатель Общественного совета при Главном управлении МЧС России по Курганской области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u w:val="none"/>
        </w:rPr>
      </w:pPr>
      <w:r>
        <w:rPr>
          <w:b/>
          <w:sz w:val="28"/>
        </w:rPr>
      </w:r>
    </w:p>
    <w:p>
      <w:pPr>
        <w:pStyle w:val="Normal"/>
        <w:ind w:left="0" w:right="0" w:firstLine="709"/>
        <w:jc w:val="both"/>
        <w:rPr>
          <w:b/>
          <w:b/>
          <w:sz w:val="28"/>
        </w:rPr>
      </w:pPr>
      <w:r>
        <w:rPr>
          <w:b/>
          <w:sz w:val="28"/>
        </w:rPr>
        <w:t>3</w:t>
      </w:r>
      <w:r>
        <w:rPr>
          <w:b/>
          <w:sz w:val="28"/>
        </w:rPr>
        <w:t>.  О согласовании Плана работы Общественного совета при Главном управлении МЧС России по Курганской области на 2 полугодие 2023 года.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sz w:val="28"/>
          <w:u w:val="single"/>
        </w:rPr>
        <w:t xml:space="preserve">Докладчик: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i/>
          <w:i/>
          <w:sz w:val="28"/>
        </w:rPr>
      </w:pPr>
      <w:r>
        <w:rPr>
          <w:b w:val="false"/>
          <w:bCs w:val="false"/>
          <w:i/>
          <w:sz w:val="28"/>
          <w:u w:val="none"/>
        </w:rPr>
        <w:t>Букарев В.В. - председатель Общественного совета при Главном управлении МЧС России по Курганской области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Заключительное слово председателя Общественного совета при Главном управлении МЧС России по Курганской области.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418" w:right="567" w:gutter="0" w:header="709" w:top="851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XO Thames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3pt;height:13.7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Style1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7_ch"/>
    <w:uiPriority w:val="9"/>
    <w:qFormat/>
    <w:pPr>
      <w:keepNext w:val="true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Normal"/>
    <w:link w:val="Style_34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1"/>
    </w:pPr>
    <w:rPr>
      <w:rFonts w:ascii="XO Thames" w:hAnsi="XO Thames" w:eastAsia="Tahoma" w:cs="Noto Sans Devanagari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basedOn w:val="Normal"/>
    <w:next w:val="Normal"/>
    <w:link w:val="Style_10_ch"/>
    <w:uiPriority w:val="9"/>
    <w:qFormat/>
    <w:pPr>
      <w:keepNext w:val="true"/>
      <w:jc w:val="center"/>
      <w:outlineLvl w:val="2"/>
    </w:pPr>
    <w:rPr>
      <w:b/>
      <w:sz w:val="48"/>
    </w:rPr>
  </w:style>
  <w:style w:type="paragraph" w:styleId="4">
    <w:name w:val="Heading 4"/>
    <w:next w:val="Normal"/>
    <w:link w:val="Style_32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16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5"/>
    <w:qFormat/>
    <w:rPr/>
  </w:style>
  <w:style w:type="character" w:styleId="Contents4">
    <w:name w:val="Contents 4"/>
    <w:link w:val="Style_6"/>
    <w:qFormat/>
    <w:rPr/>
  </w:style>
  <w:style w:type="character" w:styleId="Contents6">
    <w:name w:val="Contents 6"/>
    <w:link w:val="Style_7"/>
    <w:qFormat/>
    <w:rPr/>
  </w:style>
  <w:style w:type="character" w:styleId="Contents7">
    <w:name w:val="Contents 7"/>
    <w:link w:val="Style_8"/>
    <w:qFormat/>
    <w:rPr/>
  </w:style>
  <w:style w:type="character" w:styleId="Footer">
    <w:name w:val="Footer"/>
    <w:link w:val="Style_9"/>
    <w:qFormat/>
    <w:rPr/>
  </w:style>
  <w:style w:type="character" w:styleId="Heading3">
    <w:name w:val="Heading 3"/>
    <w:link w:val="Style_10"/>
    <w:qFormat/>
    <w:rPr>
      <w:b/>
      <w:sz w:val="48"/>
    </w:rPr>
  </w:style>
  <w:style w:type="character" w:styleId="Caption">
    <w:name w:val="caption"/>
    <w:link w:val="Style_11"/>
    <w:qFormat/>
    <w:rPr>
      <w:rFonts w:ascii="Arial" w:hAnsi="Arial"/>
      <w:b/>
      <w:sz w:val="28"/>
    </w:rPr>
  </w:style>
  <w:style w:type="character" w:styleId="BalloonText">
    <w:name w:val="Balloon Text"/>
    <w:link w:val="Style_12"/>
    <w:qFormat/>
    <w:rPr>
      <w:rFonts w:ascii="Tahoma" w:hAnsi="Tahoma"/>
      <w:sz w:val="16"/>
    </w:rPr>
  </w:style>
  <w:style w:type="character" w:styleId="Header">
    <w:name w:val="Header"/>
    <w:link w:val="Style_1"/>
    <w:qFormat/>
    <w:rPr/>
  </w:style>
  <w:style w:type="character" w:styleId="Strong">
    <w:name w:val="Strong"/>
    <w:link w:val="Style_13"/>
    <w:qFormat/>
    <w:rPr>
      <w:b/>
    </w:rPr>
  </w:style>
  <w:style w:type="character" w:styleId="Contents3">
    <w:name w:val="Contents 3"/>
    <w:link w:val="Style_14"/>
    <w:qFormat/>
    <w:rPr/>
  </w:style>
  <w:style w:type="character" w:styleId="NormalWeb">
    <w:name w:val="Normal (Web)"/>
    <w:link w:val="Style_15"/>
    <w:qFormat/>
    <w:rPr/>
  </w:style>
  <w:style w:type="character" w:styleId="Heading5">
    <w:name w:val="Heading 5"/>
    <w:link w:val="Style_16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17"/>
    <w:qFormat/>
    <w:rPr>
      <w:rFonts w:ascii="Cambria" w:hAnsi="Cambria"/>
      <w:b/>
      <w:sz w:val="32"/>
    </w:rPr>
  </w:style>
  <w:style w:type="character" w:styleId="DocumentMap">
    <w:name w:val="Document Map"/>
    <w:link w:val="Style_18"/>
    <w:qFormat/>
    <w:rPr>
      <w:rFonts w:ascii="Tahoma" w:hAnsi="Tahoma"/>
      <w:sz w:val="16"/>
    </w:rPr>
  </w:style>
  <w:style w:type="character" w:styleId="Style9">
    <w:name w:val="Интернет-ссылка"/>
    <w:link w:val="Style_19"/>
    <w:rPr>
      <w:color w:val="0000FF"/>
      <w:u w:val="single"/>
    </w:rPr>
  </w:style>
  <w:style w:type="character" w:styleId="Footnote">
    <w:name w:val="Footnote"/>
    <w:link w:val="Style_20"/>
    <w:qFormat/>
    <w:rPr>
      <w:rFonts w:ascii="XO Thames" w:hAnsi="XO Thames"/>
      <w:sz w:val="22"/>
    </w:rPr>
  </w:style>
  <w:style w:type="character" w:styleId="Contents1">
    <w:name w:val="Contents 1"/>
    <w:link w:val="Style_21"/>
    <w:qFormat/>
    <w:rPr>
      <w:rFonts w:ascii="XO Thames" w:hAnsi="XO Thames"/>
      <w:b/>
    </w:rPr>
  </w:style>
  <w:style w:type="character" w:styleId="HeaderandFooter">
    <w:name w:val="Header and Footer"/>
    <w:link w:val="Style_22"/>
    <w:qFormat/>
    <w:rPr>
      <w:rFonts w:ascii="XO Thames" w:hAnsi="XO Thames"/>
      <w:sz w:val="20"/>
    </w:rPr>
  </w:style>
  <w:style w:type="character" w:styleId="Contents9">
    <w:name w:val="Contents 9"/>
    <w:link w:val="Style_23"/>
    <w:qFormat/>
    <w:rPr/>
  </w:style>
  <w:style w:type="character" w:styleId="NoSpacing">
    <w:name w:val="No Spacing"/>
    <w:link w:val="Style_24"/>
    <w:qFormat/>
    <w:rPr/>
  </w:style>
  <w:style w:type="character" w:styleId="Contents8">
    <w:name w:val="Contents 8"/>
    <w:link w:val="Style_25"/>
    <w:qFormat/>
    <w:rPr/>
  </w:style>
  <w:style w:type="character" w:styleId="Contents5">
    <w:name w:val="Contents 5"/>
    <w:link w:val="Style_26"/>
    <w:qFormat/>
    <w:rPr/>
  </w:style>
  <w:style w:type="character" w:styleId="DefaultParagraphFont">
    <w:name w:val="Default Paragraph Font"/>
    <w:link w:val="Style_27"/>
    <w:qFormat/>
    <w:rPr/>
  </w:style>
  <w:style w:type="character" w:styleId="ConsPlusNormal">
    <w:name w:val="ConsPlusNormal"/>
    <w:link w:val="Style_28"/>
    <w:qFormat/>
    <w:rPr>
      <w:sz w:val="24"/>
    </w:rPr>
  </w:style>
  <w:style w:type="character" w:styleId="Subtitle">
    <w:name w:val="Subtitle"/>
    <w:link w:val="Style_29"/>
    <w:qFormat/>
    <w:rPr>
      <w:rFonts w:ascii="XO Thames" w:hAnsi="XO Thames"/>
      <w:i/>
      <w:color w:val="616161"/>
      <w:sz w:val="24"/>
    </w:rPr>
  </w:style>
  <w:style w:type="character" w:styleId="Textbody">
    <w:name w:val="Text body"/>
    <w:link w:val="Style_30"/>
    <w:qFormat/>
    <w:rPr>
      <w:sz w:val="28"/>
    </w:rPr>
  </w:style>
  <w:style w:type="character" w:styleId="Toc10">
    <w:name w:val="toc 10"/>
    <w:link w:val="Style_31"/>
    <w:qFormat/>
    <w:rPr/>
  </w:style>
  <w:style w:type="character" w:styleId="Title">
    <w:name w:val="Title"/>
    <w:link w:val="Style_2"/>
    <w:qFormat/>
    <w:rPr>
      <w:sz w:val="28"/>
    </w:rPr>
  </w:style>
  <w:style w:type="character" w:styleId="Heading4">
    <w:name w:val="Heading 4"/>
    <w:link w:val="Style_32"/>
    <w:qFormat/>
    <w:rPr>
      <w:rFonts w:ascii="XO Thames" w:hAnsi="XO Thames"/>
      <w:b/>
      <w:color w:val="595959"/>
      <w:sz w:val="26"/>
    </w:rPr>
  </w:style>
  <w:style w:type="character" w:styleId="PlainText">
    <w:name w:val="Plain Text"/>
    <w:link w:val="Style_33"/>
    <w:qFormat/>
    <w:rPr>
      <w:rFonts w:ascii="Courier New" w:hAnsi="Courier New"/>
      <w:sz w:val="20"/>
    </w:rPr>
  </w:style>
  <w:style w:type="character" w:styleId="Heading2">
    <w:name w:val="Heading 2"/>
    <w:link w:val="Style_34"/>
    <w:qFormat/>
    <w:rPr>
      <w:rFonts w:ascii="XO Thames" w:hAnsi="XO Thames"/>
      <w:b/>
      <w:color w:val="00A0FF"/>
      <w:sz w:val="2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link w:val="Style_30_ch"/>
    <w:pPr>
      <w:jc w:val="both"/>
    </w:pPr>
    <w:rPr>
      <w:sz w:val="28"/>
    </w:rPr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5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41">
    <w:name w:val="TOC 4"/>
    <w:next w:val="Normal"/>
    <w:link w:val="Style_6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next w:val="Normal"/>
    <w:link w:val="Style_7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7">
    <w:name w:val="TOC 7"/>
    <w:next w:val="Normal"/>
    <w:link w:val="Style_8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5">
    <w:name w:val="Верхний и нижний колонтитулы"/>
    <w:link w:val="Style_22_ch"/>
    <w:qFormat/>
    <w:pPr>
      <w:widowControl/>
      <w:suppressAutoHyphens w:val="true"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Footer"/>
    <w:basedOn w:val="Normal"/>
    <w:link w:val="Style_9_ch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aption1">
    <w:name w:val="caption"/>
    <w:basedOn w:val="Normal"/>
    <w:next w:val="Normal"/>
    <w:link w:val="Style_11_ch"/>
    <w:qFormat/>
    <w:pPr>
      <w:ind w:left="-426" w:right="-285" w:hanging="0"/>
      <w:jc w:val="right"/>
    </w:pPr>
    <w:rPr>
      <w:rFonts w:ascii="Arial" w:hAnsi="Arial"/>
      <w:b/>
      <w:sz w:val="28"/>
    </w:rPr>
  </w:style>
  <w:style w:type="paragraph" w:styleId="BalloonText1">
    <w:name w:val="Balloon Text"/>
    <w:basedOn w:val="Normal"/>
    <w:link w:val="Style_12_ch"/>
    <w:qFormat/>
    <w:pPr/>
    <w:rPr>
      <w:rFonts w:ascii="Tahoma" w:hAnsi="Tahoma"/>
      <w:sz w:val="16"/>
    </w:rPr>
  </w:style>
  <w:style w:type="paragraph" w:styleId="Style18">
    <w:name w:val="Header"/>
    <w:basedOn w:val="Normal"/>
    <w:link w:val="Style_1_ch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rong1">
    <w:name w:val="Strong"/>
    <w:link w:val="Style_1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next w:val="Normal"/>
    <w:link w:val="Style_14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NormalWeb1">
    <w:name w:val="Normal (Web)"/>
    <w:basedOn w:val="Normal"/>
    <w:link w:val="Style_15_ch"/>
    <w:qFormat/>
    <w:pPr>
      <w:spacing w:beforeAutospacing="1" w:afterAutospacing="1"/>
    </w:pPr>
    <w:rPr/>
  </w:style>
  <w:style w:type="paragraph" w:styleId="DocumentMap1">
    <w:name w:val="Document Map"/>
    <w:basedOn w:val="Normal"/>
    <w:link w:val="Style_18_ch"/>
    <w:qFormat/>
    <w:pPr/>
    <w:rPr>
      <w:rFonts w:ascii="Tahoma" w:hAnsi="Tahoma"/>
      <w:sz w:val="16"/>
    </w:rPr>
  </w:style>
  <w:style w:type="paragraph" w:styleId="Internetlink">
    <w:name w:val="Hyperlink"/>
    <w:link w:val="Style_1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21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9">
    <w:name w:val="TOC 9"/>
    <w:next w:val="Normal"/>
    <w:link w:val="Style_23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NoSpacing1">
    <w:name w:val="No Spacing"/>
    <w:link w:val="Style_2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8">
    <w:name w:val="TOC 8"/>
    <w:next w:val="Normal"/>
    <w:link w:val="Style_25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next w:val="Normal"/>
    <w:link w:val="Style_26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ParagraphFont1">
    <w:name w:val="Default Paragraph Font"/>
    <w:link w:val="Style_2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Normal1">
    <w:name w:val="ConsPlusNormal"/>
    <w:link w:val="Style_28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Subtitle"/>
    <w:next w:val="Normal"/>
    <w:link w:val="Style_29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31_ch"/>
    <w:uiPriority w:val="39"/>
    <w:qFormat/>
    <w:pPr>
      <w:widowControl/>
      <w:suppressAutoHyphens w:val="true"/>
      <w:bidi w:val="0"/>
      <w:spacing w:lineRule="auto" w:line="240" w:before="0" w:after="0"/>
      <w:ind w:left="1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0">
    <w:name w:val="Title"/>
    <w:basedOn w:val="Normal"/>
    <w:link w:val="Style_2_ch"/>
    <w:uiPriority w:val="10"/>
    <w:qFormat/>
    <w:pPr>
      <w:jc w:val="center"/>
    </w:pPr>
    <w:rPr>
      <w:sz w:val="28"/>
    </w:rPr>
  </w:style>
  <w:style w:type="paragraph" w:styleId="PlainText1">
    <w:name w:val="Plain Text"/>
    <w:basedOn w:val="Normal"/>
    <w:link w:val="Style_33_ch"/>
    <w:qFormat/>
    <w:pPr/>
    <w:rPr>
      <w:rFonts w:ascii="Courier New" w:hAnsi="Courier New"/>
      <w:sz w:val="20"/>
    </w:rPr>
  </w:style>
  <w:style w:type="paragraph" w:styleId="Style21">
    <w:name w:val="Содержимое врезки"/>
    <w:basedOn w:val="Normal"/>
    <w:qFormat/>
    <w:pPr/>
    <w:rPr/>
  </w:style>
  <w:style w:type="table" w:styleId="Style_35">
    <w:name w:val="Light List Accent 2"/>
    <w:basedOn w:val="Style_3"/>
    <w:tblPr>
      <w:tblBorders>
        <w:top w:val="single" w:color="C0504D" w:sz="8"/>
        <w:left w:val="single" w:color="C0504D" w:sz="8"/>
        <w:bottom w:val="single" w:color="C0504D" w:sz="8"/>
        <w:right w:val="single" w:color="C0504D" w:sz="8"/>
        <w:insideH w:val="nil" w:color="000000"/>
        <w:insideV w:val="nil" w:color="000000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6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LibreOffice/7.2.7.2$Linux_X86_64 LibreOffice_project/20$Build-2</Application>
  <AppVersion>15.0000</AppVersion>
  <Pages>1</Pages>
  <Words>155</Words>
  <Characters>994</Characters>
  <CharactersWithSpaces>1136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2023-06-20T16:56:05Z</cp:lastPrinted>
  <dcterms:modified xsi:type="dcterms:W3CDTF">2023-06-20T17:40:35Z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0</vt:bool>
  </property>
</Properties>
</file>