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0"/>
        <w:rPr>
          <w:sz w:val="40"/>
          <w:szCs w:val="40"/>
        </w:rPr>
      </w:pPr>
      <w:r>
        <w:rPr>
          <w:rFonts w:eastAsia="Times New Roman" w:cs="Arial" w:ascii="Arial" w:hAnsi="Arial"/>
          <w:b/>
          <w:bCs/>
          <w:color w:val="2D2D2D"/>
          <w:spacing w:val="2"/>
          <w:kern w:val="2"/>
          <w:sz w:val="40"/>
          <w:szCs w:val="40"/>
          <w:lang w:eastAsia="ru-RU"/>
        </w:rPr>
        <w:t>Об утверждении Правил охраны жизни людей на водных объектах в Курганской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0"/>
        <w:rPr>
          <w:rFonts w:ascii="Arial" w:hAnsi="Arial" w:eastAsia="Times New Roman" w:cs="Arial"/>
          <w:b/>
          <w:b/>
          <w:bCs/>
          <w:color w:val="2D2D2D"/>
          <w:spacing w:val="2"/>
          <w:kern w:val="2"/>
          <w:lang w:eastAsia="ru-RU"/>
        </w:rPr>
      </w:pPr>
      <w:r>
        <w:rPr>
          <w:rFonts w:eastAsia="Times New Roman" w:cs="Arial" w:ascii="Arial" w:hAnsi="Arial"/>
          <w:b/>
          <w:bCs/>
          <w:color w:val="2D2D2D"/>
          <w:spacing w:val="2"/>
          <w:kern w:val="2"/>
          <w:lang w:eastAsia="ru-RU"/>
        </w:rPr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Arial" w:hAnsi="Arial" w:eastAsia="Times New Roman" w:cs="Arial"/>
          <w:color w:val="3C3C3C"/>
          <w:spacing w:val="2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3C3C3C"/>
          <w:spacing w:val="2"/>
          <w:sz w:val="31"/>
          <w:szCs w:val="31"/>
          <w:lang w:eastAsia="ru-RU"/>
        </w:rPr>
        <w:t>П</w:t>
      </w:r>
      <w:r>
        <w:rPr>
          <w:rFonts w:eastAsia="Times New Roman" w:cs="Arial" w:ascii="Arial" w:hAnsi="Arial"/>
          <w:b/>
          <w:bCs/>
          <w:color w:val="3C3C3C"/>
          <w:spacing w:val="2"/>
          <w:sz w:val="30"/>
          <w:szCs w:val="30"/>
          <w:lang w:eastAsia="ru-RU"/>
        </w:rPr>
        <w:t>РАВИТЕЛЬСТВО КУРГАНСКОЙ ОБЛАСТИ</w:t>
      </w:r>
      <w:r>
        <w:rPr>
          <w:rFonts w:eastAsia="Times New Roman" w:cs="Arial" w:ascii="Arial" w:hAnsi="Arial"/>
          <w:color w:val="3C3C3C"/>
          <w:spacing w:val="2"/>
          <w:sz w:val="30"/>
          <w:szCs w:val="30"/>
          <w:lang w:eastAsia="ru-RU"/>
        </w:rPr>
        <w:t> 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sz w:val="30"/>
          <w:szCs w:val="30"/>
        </w:rPr>
      </w:pPr>
      <w:r>
        <w:rPr>
          <w:rFonts w:eastAsia="Times New Roman" w:cs="Arial" w:ascii="Arial" w:hAnsi="Arial"/>
          <w:color w:val="3C3C3C"/>
          <w:spacing w:val="2"/>
          <w:sz w:val="30"/>
          <w:szCs w:val="30"/>
          <w:lang w:eastAsia="ru-RU"/>
        </w:rPr>
        <w:t>ПОСТАНОВЛЕНИЕ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Arial" w:hAnsi="Arial" w:eastAsia="Times New Roman" w:cs="Arial"/>
          <w:color w:val="3C3C3C"/>
          <w:spacing w:val="2"/>
          <w:lang w:eastAsia="ru-RU"/>
        </w:rPr>
      </w:pPr>
      <w:r>
        <w:rPr>
          <w:rFonts w:eastAsia="Times New Roman" w:cs="Arial" w:ascii="Arial" w:hAnsi="Arial"/>
          <w:color w:val="3C3C3C"/>
          <w:spacing w:val="2"/>
          <w:lang w:eastAsia="ru-RU"/>
        </w:rPr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sz w:val="30"/>
          <w:szCs w:val="30"/>
        </w:rPr>
      </w:pPr>
      <w:r>
        <w:rPr>
          <w:rFonts w:eastAsia="Times New Roman" w:cs="Arial" w:ascii="Arial" w:hAnsi="Arial"/>
          <w:color w:val="3C3C3C"/>
          <w:spacing w:val="2"/>
          <w:sz w:val="30"/>
          <w:szCs w:val="30"/>
          <w:lang w:eastAsia="ru-RU"/>
        </w:rPr>
        <w:t>от 13 декабря 2011 года N 604 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sz w:val="30"/>
          <w:szCs w:val="30"/>
        </w:rPr>
      </w:pPr>
      <w:r>
        <w:rPr>
          <w:rFonts w:eastAsia="Times New Roman" w:cs="Arial" w:ascii="Arial" w:hAnsi="Arial"/>
          <w:color w:val="3C3C3C"/>
          <w:spacing w:val="2"/>
          <w:sz w:val="30"/>
          <w:szCs w:val="30"/>
          <w:lang w:eastAsia="ru-RU"/>
        </w:rPr>
        <w:t>Об утверждении Правил охраны жизни людей на водных объектах в Курганской области </w:t>
      </w:r>
    </w:p>
    <w:p>
      <w:pPr>
        <w:pStyle w:val="Normal"/>
        <w:shd w:val="clear" w:color="auto" w:fill="FFFFFF"/>
        <w:spacing w:lineRule="atLeast" w:line="315" w:before="0" w:after="0"/>
        <w:jc w:val="center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(с изменениями от 20 января 2014 года)</w:t>
      </w:r>
    </w:p>
    <w:p>
      <w:pPr>
        <w:pStyle w:val="Normal"/>
        <w:shd w:val="clear" w:color="auto" w:fill="FFFFFF"/>
        <w:spacing w:lineRule="atLeast" w:line="315" w:before="0" w:after="0"/>
        <w:jc w:val="center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г.Курган</w:t>
      </w:r>
    </w:p>
    <w:p>
      <w:pPr>
        <w:pStyle w:val="Normal"/>
        <w:shd w:val="clear" w:color="auto" w:fill="FFFFFF"/>
        <w:spacing w:lineRule="atLeast" w:line="315" w:before="0" w:after="0"/>
        <w:jc w:val="center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(ИЗМЕНЕНИЯ И ДОПОЛНЕНИЯ:</w:t>
        <w:br/>
      </w:r>
      <w:hyperlink r:id="rId2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3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Водным кодексом Российской Федерации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 Правительство Курганской области ПОСТАНОВЛЯЕТ: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1. Утвердить Правила охраны жизни людей на водных объектах в Курганской области согласно приложению к настоящему постановлению.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2. Рекомендовать органам местного самоуправления Курганской области ежегодно с учетом местных условий устанавливать сроки купального сезона.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3. Признать утратившими силу: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hyperlink r:id="rId4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(Правительства) Курганской области от 7 августа 2006 года N 258 "Об утверждении правил охраны жизни людей на воде в Курганской области"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постановление Администрации (Правительства) Курганской области </w:t>
      </w:r>
      <w:hyperlink r:id="rId5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от 22 мая 2007 года N 218 "О внесении изменений в постановление Администрации (Правительства) Курганской области от 7 августа 2006 года N 258 "Об утверждении Правил охраны жизни людей на воде в Курганской области"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4. Настоящее постановление вступает в силу через 10 дней после его официального опубликования.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5. Контроль за выполнением настоящего постановления возложить на первого заместителя Губернатора Курганской области Бухтоярова А.И.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Губернатор Курганской области О.А. Богомолов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242424"/>
          <w:spacing w:val="2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242424"/>
          <w:spacing w:val="2"/>
          <w:sz w:val="18"/>
          <w:szCs w:val="1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Приложение</w:t>
        <w:br/>
        <w:t>к постановлению Правительства</w:t>
        <w:br/>
        <w:t>Курганской области</w:t>
        <w:br/>
        <w:t>от 13 декабря 2011 года N 604</w:t>
        <w:br/>
        <w:t>"Об утверждении Правил охраны</w:t>
        <w:br/>
        <w:t>жизни людей на водных объектах</w:t>
        <w:br/>
        <w:t>в Курганской области"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 xml:space="preserve">                                                           </w:t>
      </w:r>
      <w:r>
        <w:rPr>
          <w:rFonts w:eastAsia="Times New Roman" w:cs="Arial" w:ascii="Arial" w:hAnsi="Arial"/>
          <w:b/>
          <w:bCs/>
          <w:color w:val="2D2D2D"/>
          <w:spacing w:val="2"/>
          <w:sz w:val="28"/>
          <w:szCs w:val="28"/>
          <w:lang w:eastAsia="ru-RU"/>
        </w:rPr>
        <w:t>ПРАВИЛА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2D2D2D"/>
          <w:spacing w:val="2"/>
          <w:sz w:val="28"/>
          <w:szCs w:val="28"/>
          <w:lang w:eastAsia="ru-RU"/>
        </w:rPr>
        <w:t>охраны жизни людей на водных объектах в Курганской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I. Общие положения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1. Настоящие Правила охраны жизни людей на водных объектах в Курганской области (далее - Правила) разработаны в соответствии с </w:t>
      </w:r>
      <w:hyperlink r:id="rId6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Водным кодексом Российской Федерации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,</w:t>
      </w:r>
      <w:hyperlink r:id="rId7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декабря 2006 года N 769 "О порядке утверждения правил охраны жизни людей на водных объектах"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Настоящие Правила устанавливают единые условия, меры и требования, предъявляемые к обеспечению безопасности людей на водных объектах, расположенных на территории Курганской области, и обязательны для исполнения всеми гражданами, владельцами (пользователями) водных объектов и сооружений на водных объектах (далее - владельцы (пользователи)), осуществляющими свою деятельность на территории Курганской области.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2. Для целей настоящих Правил используются следующие основные понятия: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1) акватория - водное пространство в пределах естественных, искусственных или условных границ;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2) база (сооружение) для стоянок маломерных судов и иных плавучих объектов (средств) (далее - база (сооружение) для стоянок маломерных судов) - комплекс строений или сооружений на обозначенной соответствующими информационными знаками безопасности на водных объектах территории береговой полосы водного объекта, обеспечивающих безопасную посадку и высадку с плавательных средств людей, швартовку, стоянку и хранение маломерных судов;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3) береговая полоса - полоса земли вдоль береговой линии водного объекта общего пользования;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4) владелец (пользователь) водного объекта - физическое лицо (в том числе индивидуальный предприниматель) или юридическое лицо, которое владеет водным объектом на праве собственности либо которому предоставлено право пользования водным объектом;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5) владелец (пользователь) сооружения на водном объекте - физическое лицо (в том числе индивидуальный предприниматель) или юридическое лицо, владеющее сооружением на водном объекте на праве собственности либо ином законном основании и осуществляющее его эксплуатацию;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6) водный аттракцион - аттракцион, конструкция, эксплуатация и развлекательный эффект которого обусловлены использованием воды и ее влиянием на человека (водные горки, термобассейны, аттракционы для катания в потоке воды, интерактивные аттракционы, развлекательно-игровые бассейны, водопады, фонтаны, гидроаэромассажные устройства и т.п.);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(Подпункт 6 пункта 2 приложения в редакции </w:t>
      </w:r>
      <w:hyperlink r:id="rId8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8) ледовая переправа - это переправа (дорога, путь), проложенная по ледяному покрову водных объектов, используемая для передвижения автотранспорта или гужевого транспорта, а также передвижения людей в целях обеспечения жизнедеятельности населения и работы предприятий и организаций;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9) канатная переправа (разводной наплавной мост) — временное, сезонное сооружение, предназнач</w:t>
      </w:r>
      <w:bookmarkStart w:id="0" w:name="_GoBack"/>
      <w:bookmarkEnd w:id="0"/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енное для перемещения транспортных средств и людей с одного на другой берег водного объекта;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9.1) лодочная переправа – переправа, в которой для преодоления водного объекта пешеходами (домашними животными) используются маломерные суда.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10) пляж — исторически сложившееся или искусственно созданное место массового отдыха и купания людей, включающее в себя часть (или целое) акватории и береговой полосы водного объекта природного или искусственного происхождения;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11) сооружение на водном объекте — база (сооружение) для стоянок маломерных судов и иных плавучих объектов (средств), паромная канатная переправа (разводной наплавной мост), ледовая переправа, водный аттракцион (далее - водное сооружение);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(Подпункт 11 пункта 2 приложения в редакции </w:t>
      </w:r>
      <w:hyperlink r:id="rId9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12) место массового отдыха на льду - специально отведенное или приспособленное место для осуществления подледного лова рыбы, занятий спортом и других мероприятий, где совместно присутствуют граждане, более 50 человек;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13) место массового отдыха и купания людей - специально отведенное или приспособленное место для осуществления отдыха, купания и других мероприятий, где совместно присутствуют граждане, более 50 человек.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(Подпункты 12, 13 пункта 2 приложения добавлены </w:t>
      </w:r>
      <w:hyperlink r:id="rId10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3. Приобретение права пользования водными объектами осуществляется в соответствии с нормами </w:t>
      </w:r>
      <w:hyperlink r:id="rId11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Водного кодекса Российской Федерации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Водопользователи, осуществляющие пользование водным объектом или его частью, обязаны осуществлять мероприятия по охране водных объектов, предотвращению их от загрязнения, засорения и истощения, а также своевременно осуществлять мероприятия по предупреждению и ликвидации чрезвычайных ситуаций на водных объектах в соответствии с</w:t>
      </w:r>
      <w:hyperlink r:id="rId12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Водным кодексом Российской Федерации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 и другими федеральными законами.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4. Правительство Курганской области рассматривает состояние охраны жизни людей на водных объектах в Курганской области (далее - водные объекты) и утверждает годовые планы мероприятий по обеспечению безопасности людей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5. Использование водных объектов общего пользования осуществляется в соответствии с настоящими Правилами, а также исходя из устанавливаемых органами местного самоуправления муниципальных районов, городских округов правил использования водных объектов для личных и бытовых нужд.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Курганской области.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Информация об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в соответствии с действующим законодательством. Могут быть также использованы иные способы предоставления такой информации.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7. Физические (юридические) лица, индивидуальные предприниматели, организующие проведение экскурсий (коллективных выездов) или других культурно- массовых мероприятий (в том числе спортивно-массовых мероприятий с привлечением транспортных средств, маломерных судов и других технических средств, буксируемых маломерным судном) на водных объектах в летний и зимний периоды, обязаны выделить (назначить) лиц, ответственных за проведение мероприятия, обеспечить безопасность людей на водных объектах, общественный порядок и охрану окружающей среды, а также за 10 дней до начала проведения мероприятия уведомить Государственную инспекцию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о месте и времени проведения данных мероприятий.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(Пункт 7 приложения в редакции </w:t>
      </w:r>
      <w:hyperlink r:id="rId13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8. Поисковые и аварийно-спасательные работы при чрезвычайных ситуациях на водных объектах (гибель людей, паводки, наводнения, аварии судов и другие) осуществляются в соответствии с федеральными законами, иными правовыми актами Российской Федерации, законами и нормативными правовыми актами Курганской области, регулирующими отношения, возникающие в связи с защитой населения и территорий от чрезвычайных ситуаций.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9. Надзор и контроль за выполнением требований настоящих Правил осуществляется уполномоченными органами в соответствии с законодательством Российской Федерации, законодательством Курганской области.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10.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II. Требования, предъявляемые к оборудованию и эксплуатации пляжей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11. Владельцы (пользователи) пляжей до начала купального сезона и ввода в эксплуатацию пляжа должны организовать проверку санитарно - эпидемиологического состояния территории пляжа и пригодности части акватории водного объекта для купания, а также организовать: водолазное обследование, очистку дна части акватории водного объекта, отведенного для купания, на глубинах до 2 метров в границах заплыва и его ежегодное техническое освидетельствование на соответствие установленным требованиям с получением разрешения на пользование пляжем.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Запрещается использование пляжа без разрешения на пользование пляжем, выданного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12. Владельцы (пользователи) пляжей на период эксплуатации пляжей обязаны организовать на пляжах спасательные посты с необходимыми плавательными средствами, оборудованием, снаряжением, аптечкой первой помощи и обеспечивать дежурство медицинского персонала и спасателей в количестве не менее двух человек на этих постах для предупреждения несчастных случаев с людьми и оказания первой помощи терпящим бедствие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Спасатели должны иметь профессиональную подготовку, быть специально обучены оказанию первой помощи терпящим бедствие на водных объектах и аттестованными в установленном порядке.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Спасатели обязаны постоянно следить за поведением отдыхающих и купающихся, предупреждать и пресекать случаи нарушения настоящих Правил.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13.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приспособлений, паромных канатных переправ и разводных наплавных мостов.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14. В местах, отведенных для купания, и до 500 метров выше их по течению запрещается стирка белья, купание и водопой животных.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15. Береговая полоса пляжа должна иметь ограждение и стоки для дождевых вод, а дно части акватории водного объекта, отведенного для купания, - постепенный скат без уступов до глубины 2 метров при ширине береговой полосы не менее 20 метров и очищено от водных растений, ракушек, коряг, стекла, камней и других предметов, представляющих опасность для купающихся.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16. Площадь акватории водного объекта, отведенного для купания, на проточном водном объекте должна обеспечивать не менее 5 квадратных метров на одного купающегося, а на непроточном водном объекте - в 2 раза больше. На каждого человека должно приходиться не менее 2 квадратных метров площади береговой полосы пляжа, где одновременно могут находиться 50 человек и более, в купальнях -не менее 3 квадратных метров.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17. На пляжах не должно быть выхода грунтовых вод на поверхность, водоворота, воронок и течения, превышающего 0,5 метра в секунду.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18. Границы части акватории водного объекта, отведенного для купания, обозначаются буйками красного или оранжевого цвета, расположенными на расстоянии 10-20 метров один от другого и до 25 метров от места с глубиной 1,3 метра. Границы части акватории водного объекта, отведенного для купания, не должны выходить в зоны судового хода.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19. На пляжах отводятся участки акватории для купания детей и для лиц, не умеющих плавать, с максимальной глубиной от 0,7 метра до 1,3 метра. Эти участки обозначаются линией хорошо видимых поплавков или ограждаются штакетным забором. Пляж и берег у места купания детей и лиц, не умеющих плавать, должен быть отлогим, без обрывов и ям.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20. Оборудованные на пляжах места для прыжков в воду должны находиться в естественных участках акватории с приглубыми берегами. При отсутствии таких участков устанавливаются деревянные мостки или плоты до мест с глубинами, обеспечивающими безопасность при выполнении прыжков. Возможно установление сооружений для прыжков в воду в местах с глубинами, обеспечивающими безопасность при выполнении прыжков. Стационарные водные аттракционы должны обеспечивать безопасность людей при пользовании ими, а места их размещения оборудуются стендами с правилами эксплуатации стационарных водных аттракционов и мерами безопасности при их использовании.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21. Мостки, трапы, плоты и вышки должны иметь сплошной настил без покраски и быть испытаны на рабочую нагрузку уполномоченными органами. После испытаний на них делается отметка "Испытан" с указанием даты испытания. Испытания проводятся ежегодно до начала купального сезона.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22. На пляже не далее 5 метров от воды выставляются через каждые 50 метров стойки (щиты) с навешенными на них спасательным кругом и спасательным линем. На кругах должно быть нанесено название пляжа и надпись "Бросай утопающему".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23. На пляже устанавливаются мачты голубого цвета высотой 8-10 метров для подъема сигналов: желтый флаг 70x100 сантиметров (или 50x70 сантиметров), обозначающий "купание разрешено", и черный шар диаметром 1 метр, обозначающий "купание запрещено".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24. Владельцы (пользователи), осуществляющие эксплуатацию пляжей, обязаны оборудовать пляжи информационными стендами с материалами по профилактике несчастных случаев с людьми на водных объектах, выдержками из настоящих Правил, данными о температуре воды и воздуха, правилами оказания первой помощи, кабинами для переодевания (1 на 50 человек), лежаками, тентами, навесами от солнца и уборными (1 на 75 человек) согласно установленным нормам.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При отсутствии канализации необходимо предусмотреть водонепроницаемый выгреб или установку биотуалетов.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25. Пляжи (спасательные посты) должны иметь технические средства связи для вызова экстренных служб.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26. Оборудование пляжей и обеспечение безопасности людей возлагается на владельцев пляжей или организации, в ведении которых находится или будет находиться данная территория.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III. Меры по обеспечению безопасности жизни и здоровья людей на пляжах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27. Владельцы (пользователи), осуществляющие эксплуатацию пляжей, обязаны постоянно проводить с отдыхающими на пляжах разъяснительную работу по предупреждению несчастных случаев с людьми на водных объектах с использованием технических средств связи и оповещения, стендов с профилактическими материалами и другими способами.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28. На пляжах запрещается: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купаться в местах, где выставлены соответствующие информационные знаки безопасности на водных объектах "Купание запрещено!";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заплывать за буйки, обозначающие границы части акватории водного объекта, отведенного для купания;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подплывать к моторным, парусным судам, весельным лодкам и другим плавательным средствам, прыгать с не приспособленных для этих целей сооружений в воду;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загрязнять и засорять водные объекты и берега;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входить в воду и купаться в состоянии алкогольного или наркотического опьянения;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приводить с собой собак и других животных;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подавать крики ложной тревоги;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играть с мячом и в спортивные игры в не отведенных для этой цели местах;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плавать на не приспособленных для этого средствах (предметах);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распивать спиртные напитки;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стоянка автотранспортных средств в границах пляжа, а также проезд через пляж.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29. Обучение людей плаванию должно проводиться в специально отведенных местах пляжа. Ответственность за безопасность обучаемых несет инструктор (преподаватель, тренер, воспитатель), проводящий обучение или тренировку.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При групповом обучении плаванию группы не должны превышать 10 человек. Контролировать группу обучающихся должен спасатель.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30. Взрослые обязаны не допускать купания детей в неустановленных местах, неприемлемых на водном объекте действий, плавание на не приспособленных для этого средствах (предметах) и других нарушений на водных объектах.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IV. Меры по обеспечению безопасности жизни и здоровья детей, отдыхающих в детских оздоровительных лагерях и иных детских оздоровительных учреждениях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31. Пляжи оздоровительных детских лагерей и иных детских оздоровительных учреждений (далее - лагеря отдыха детей), кроме соответствия общим требованиям, предъявляемым к пляжам, должны быть ограждены штакетным забором со стороны суши. На этих пляжах оборудуются участки для купания и обучения плаванию детей дошкольного и младшего школьного возраста с глубинами не более 0,7 метра, а также для детей среднего и старшего школьного возраста с глубинами не более 1,3 метра.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В местах с глубинами до 2 метров разрешается купаться хорошо умеющим плавать детям в возрасте 12 лет и старше.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32. Пользование пляжем в лагерях отдыха детей запрещается без инструктора (преподавателя, тренера, воспитателя) по плаванию, на которых возлагается ответственность за безопасность детей и обучение их плаванию.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33. Руководитель лагеря отдыха детей назначает: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ответственного за организацию безопасности купания детей, техническое и санитарное освидетельствование пляжа, проводимое ежегодно перед началом купального сезона;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медицинского работника лагеря отдыха детей, ответственного за ежедневное проведение осмотра санитарного состояния пляжа, замер температуры воды с отметкой результатов осмотра в специальном журнале с выводом о разрешении или запрещении купания детей в зависимости от результатов осмотра.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34. Купание детей осуществляется группами одновременно не более 10 человек в течение времени, установленного медицинским работником, в зависимости от температуры воды, воздуха и возраста купающихся.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35. Для проведения обучения плаванию пляж оборудуется площадкой, примыкающей к воде, на которой должны быть плавательные доски, резиновые круги, шесты для поддержки лиц, не умеющих плавать, плавательные поддерживающие пояса, электромегафоны и другие обеспечивающие обучение средства. Контроль за организацией и проведением купания детей в лагерях отдыха детей осуществляют их руководители.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36. Для купания детей во время походов, прогулок и экскурсий взрослыми лицами, их сопровождающими, выбирается неглубокое место на водном объекте с пологим дном без свай, коряг, острых камней, стекла, водорослей и ила.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Обследование места купания проводится взрослыми лицами их сопровождающими, умеющими хорошо плавать и нырять. Купание детей проводится под контролем взрослых лиц, их сопровождающих.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V. Требования, предъявляемые к организации и эксплуатации баз (сооружений) для стоянок маломерных судов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37. Базы (сооружения) для стоянок маломерных судов размещаются за пределами первого и второго поясов зоны санитарной охраны водных объектов, используемых для целей питьевого и хозяйственно-бытового водоснабжения, вне судового хода, на участках водных объектов со скоростью течения не более 0,5 метра в секунду, защищенных от волнового и ветрового воздействия и ледохода.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Границы баз (сооружений) для стоянок маломерных судов располагаются на расстоянии не менее 500 метров от границ гидротехнических сооружений и не менее 250 метров от рекреационной зоны.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38. Владельцы (пользователи), осуществляющие эксплуатацию базы (сооружения) для стоянок маломерных судов, должны иметь установленные законодательством Российской Федерации разрешения на их создание и эксплуатацию, утвержденные уполномоченными органами, а также разработать правила пользования (эксплуатации) базы (сооружения) для стоянок маломерных судов, направленных на обеспечение безопасности людей на водных объектах и предотвращение загрязнения окружающей среды.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39. Режим работы базы (сооружения) для стоянок маломерных судов определяется их владельцем (пользователем).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40. Техническое состояние сооружений, помещений, водоотводов, причальных и швартовых устройств, леерных ограждений, переходных пролетов и трапов, расположенных на береговой полосе, должно соответствовать предъявляемым к ним требованиям.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41. Территория базы (сооружения) для стоянок маломерных судов должна обеспечивать строительство на ней причалов, пирсов, служебных помещений и других сооружений, их техническую устойчивость при длительной эксплуатации, а также дороги и подъездные пути (подъезд пожарных автомашин к местам забора воды, стоянке судов).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Территория базы (сооружения) для стоянок маломерных судов должна быть ограждена или обозначена информационными знаками безопасности на водных объектах, содержаться в надлежащем техническом и санитарном состоянии и отвечать требованиям эпидемиологического надзора, охраны окружающей среды и пожарной безопасности.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42. На базах (сооружениях) для стоянок маломерных судов запрещается парковка или стоянка автотранспортных средств ближе 50-ти метров от уреза воды.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43. Все приписанные к базе (сооружению) для стоянок маломерных судов маломерные суда вносятся в журнал приписного флота этой базы с указанием бортового номера, типа судна, владельца судна, его адреса и телефона, места стоянки судна на базе (сооружении) для стоянок маломерных судов, времени прохождения технического освидетельствования на годность к плаванию в текущей навигации.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both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VI. Меры безопасности при пользовании лодочными (канатными) переправами (разводными наплавными мостами)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44. Владельцы (пользователи), осуществляющие эксплуатацию лодочных (канатных) переправ (разводных наплавных мостов) (далее – лодочная (канатная) переправа (наплавной мост)), должны иметь установленные законодательством Российской Федерации разрешения на их создание и эксплуатацию, выданные уполномоченными органами.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45. Режим работы лодочных (канатных) переправ (наплавных мостов) определяется их владельцем (пользователем).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46. Техническое состояние береговых сооружений, помещений, водоотводов, причальных и швартовых устройств, леерных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47. Лодочные (канатные) переправы (наплавные мосты) должны постоянно находиться в исправном рабочем состоянии и обеспечивать при их эксплуатации безопасность людей.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48. В темное время суток лодочные (канатные) переправы (наплавные мосты) должны быть освещены.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49. Владелец (пользователь) лодочной (канатной) переправы (наплавного моста) на видных местах устанавливает информационные стенды с материалами по профилактике несчастных случаев с людьми на водных объектах и с извлечениями из Правил пользования (эксплуатации) переправами (наплавными мостами), включая порядок проезда, посадки и высадки пассажиров, погрузки и выгрузки грузов.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50. Владелец (пользователь) лодочной (канатной) переправы (наплавного моста) должен обеспечить канатную переправу спасательными и противопожарными средствами в соответствии с установленными нормами, а наплавной мост - спасательными кругами из расчета 1 круг на 5 метров моста с каждой его стороны.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51. По окончании сезона эксплуатации лодочной (канатной) переправы (наплавного моста) владелец (пользователь) обеспечивает демонтаж и хранение плавающих конструкций, исключающие их снос по течению и повреждение во время ледохода и прохождения паводковых вод, а также в местах подъезда к лодочной (канатной) переправе (наплавному мосту) выставляет информационные знаки безопасности на водных объектах "Переход (переезд) по льду запрещен!".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52. На лодочных (канатных) переправах (наплавных мостах) запрещается: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купание в 50-метровой полосе действия (расположения) лодочной (канатной) переправы (наплавного моста);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прыжки в воду с конструкций;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швартовка плавательных средств к плавающим конструкциям;</w:t>
      </w:r>
    </w:p>
    <w:p>
      <w:pPr>
        <w:pStyle w:val="Normal"/>
        <w:shd w:val="clear" w:color="auto" w:fill="FFFFFF"/>
        <w:spacing w:lineRule="atLeast" w:line="315" w:before="0" w:after="0"/>
        <w:jc w:val="both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загрязнение и засорение водного объекта в местах расположения лодочной (канатной) переправы (наплавного моста).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VII. Меры безопасности и требования, предъявляемые к ледовым переправам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53. Владельцы (пользователи), осуществляющие эксплуатацию ледовых переправ, должны иметь разрешения, выданные уполномоченными органами на их оборудование и эксплуатацию.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54. Порядок движения транспорта и нормы перевозки груза и пассажиров устанавливает владелец (пользователь) ледовой переправы с учетом ледового прогноза и максимальной безопасности нагрузки на лед.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55. У подъезда к ледовой переправе устанавливается специальный стенд, на котором помещается информация о том, какому виду транспорта и с каким максимальным грузом разрешается проезд по данной ледовой переправе, какой интервал движения и какую скорость необходимо соблюдать.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56. Места, отведенные для ледовых переправ, должны удовлетворять следующим условиям: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дороги и спуски, ведущие к ледовым переправам, должны соответствовать нормам действующего законодательства Российской Федерации;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в районе ледовых переправ отсутствуют (слева и справа от них на расстоянии 100 метров) сброс теплых вод и выход грунтовых вод, а также промоины, майны и площадки для выколки льда;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ледовые переправы имеют одностороннее движение. Для встречного движения прокладывается самостоятельная трасса параллельно первой, удаленная от нее на расстояние не менее 40 - 50 метров.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57. Границы ледовой переправы обозначаются через каждые 25 - 30 метров ограничительными маркировочными вехами.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58. Регулярно, а в оттепель каждый день, владелец (пользователь) ледовой переправы организует замер толщины льда и определение его структуры. Замер льда производится по всей трассе ледовой переправы и особенно в местах, где больше скорость течения и глубина водного объекта. Во избежание утепления льда и уменьшения его грузоподъемности владельцем (пользователем) ледовой переправы регулярно производится расчистка проезжей части ледовой переправы от снега.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59. На ледовых переправах запрещается: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пробивать лунки для рыбной ловли и других целей;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- проходить или переезжать ледовую переправу на автотранспортных средствах в необозначенных и неохраняемых местах.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60. На обоих берегах водного объекта у спуска на ледовую переправу оборудуются площадки для стоянки транспортных средств и устанавливаются отдельные ящики для сбора мусора, выставляются щиты, окрашенные в красный цвет, с надписью "Подать утопающему" и с навешенными на них спасательными кругами (не менее двух), страховочным канатом длиной 10-12 метров. Рядом со щитами должны быть спасательные доски (в количестве не менее двух штук, длинной 2 метра), багор, шест, лестница, бревно длиной 5-6 метров и диаметром 10-12 сантиметров, используемые для оказания помощи людям при проломе льда.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61. Режим работы ледовых переправ определяется эксплуатирующими их организациями по согласованию с Управлением Министерства внутренних дел Российской Федерации по Курганской области и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в соответствии с законодательством Российской Федерации.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62. 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полосы неисправных транспортных средств.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63.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терпящим бедствие на льду.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VIII. Меры безопасности на льду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64.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 и вливаются теплые сточные воды промышленных предприятий, ведется выколка льда и т.п. Безопасным для перехода является лед с зеленоватым оттенком и толщиной не менее 7 сантиметров.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65. При переходе по льду группами необходимо следовать друг за другом на расстоянии 5-6 метров и быть готовым оказать немедленную помощь терпящему бедствие. Перевозка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66. При переходе водного объекта по льду следует пользоваться оборудованными ледовыми переправами.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67. Места на водных объектах, опасные для передвижения по льду, обозначаются информационными знаками безопасности на водных объектах "Переход (переезд) по льду запрещен!".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68. Выезд на лед, передвижение по льду и стоянка транспортных средств (автобусов, тракторов, автомобилей, мотоциклов, снегоходов, гужевого и другого транспорта) на льду запрещены, за исключением транспортных средств оперативных служб с целью оказания экстренной помощи людям, терпящим бедствие на льду.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69. В местах массового отдыха на льду физическими (юридическими) лицами, организующими эти мероприятия, должен вестись постоянный контроль за толщиной льда.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(Пункт 69 приложения в редакции </w:t>
      </w:r>
      <w:hyperlink r:id="rId14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70. Места массового отдыха на льду на период проведения массовых мероприятий должны оборудоваться спасательными постами с численностью спасателей не менее двух человек.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71. При угрозе отрыва от берега ледового покрова спасатели немедленно информируют об этом людей, находящихся на льду, и принимают меры по удалению их со льда.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72. Ответственность за обеспечение безопасности людей в период проведения массовых мероприятий на льду несут физические (юридические) лица, организующие эти мероприятия.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73. Информация о ледовой обстановке должна своевременно доводиться владельцами (пользователями) водных объектов до населения через средства массовой информации и путем выставления соответствующих информационных знаков безопасности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74. Пользоваться на водном объекте площадками для катания на коньках разрешается после тщательной проверки прочности льда, толщина которого должна быть не менее 15 сантиметров, а при массовом катании — не менее 25 сантиметров.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75. При переходе водного объекта по льду на лыжах рекомендуется пользоваться проложенной лыжней, а при её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76.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77. Во время подледного лова рыбы нельзя пробивать много лунок на ограниченной площади и собираться большими группами.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78.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— изготовлена петля.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IX. Меры безопасности и требования, предъявляемые при производстве работ по выемке грунта и вы колке льда на водных объектах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79. Работы по выколке льда, выемке грунта, торфа и сапропеля, углублению дна водного объекта на пляжах, вблизи водных объектов производятся по согласованию с федеральным органом исполнительной власти, осуществляющим государственную функцию по надзору и контролю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80. Владельцы (пользователи) водных объектов при производстве работ по выколке льда, выемке грунта, торфа и сапропеля, углублению дна водного объекта на пляжах и вблизи них обязаны ограждать опасные участки с выставлением соответствующих информационных знаков безопасности на водных объектах, а по окончании этих работ — выравнивать дно от береговой черты до глубины 1,7 - 2,0 метра, а на пляжах — засыпать котлованы.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color w:val="4C4C4C"/>
          <w:spacing w:val="2"/>
          <w:sz w:val="28"/>
          <w:szCs w:val="28"/>
          <w:lang w:eastAsia="ru-RU"/>
        </w:rPr>
        <w:t>Раздел X. Информационные знаки безопасности на водных объектах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81. Информационные знаки безопасности на водных объектах изготавливаются и устанавливаются владельцами (пользователями) водных объектов в целях предотвращения несчастных случаев с людьми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82. Информационные знаки безопасности на водных объектах должны быть читаемыми, иметь форму прямоугольника с размерами сторон не менее 50 х 60 сантиметров и изготавливаться из прочного материала.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Информационные знаки безопасности на водных объектах устанавливаются на видных местах и укрепляются на столбах высотой не менее 2,5 метра.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83. Характеристика информационных знаков безопасности на водных объектах приведена в таблице согласно приложению к настоящим Правилам.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84. Запрещается повреждать или загрязнять информационные знаки безопасности на водных объектах.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(Пункт 84 приложения добавлен </w:t>
      </w:r>
      <w:hyperlink r:id="rId15">
        <w:r>
          <w:rPr>
            <w:rFonts w:eastAsia="Times New Roman" w:cs="Arial" w:ascii="Arial" w:hAnsi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Курганской области от 20.01.2014 г. N 8</w:t>
        </w:r>
      </w:hyperlink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: НГР RU45000201400017)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75" w:after="225"/>
        <w:ind w:left="0" w:hanging="0"/>
        <w:jc w:val="center"/>
        <w:textAlignment w:val="baseline"/>
        <w:outlineLvl w:val="1"/>
        <w:rPr>
          <w:rFonts w:ascii="Arial" w:hAnsi="Arial" w:eastAsia="Times New Roman" w:cs="Arial"/>
          <w:color w:val="3C3C3C"/>
          <w:spacing w:val="2"/>
          <w:sz w:val="31"/>
          <w:szCs w:val="31"/>
          <w:lang w:eastAsia="ru-RU"/>
        </w:rPr>
      </w:pPr>
      <w:r>
        <w:rPr>
          <w:rFonts w:eastAsia="Times New Roman" w:cs="Arial" w:ascii="Arial" w:hAnsi="Arial"/>
          <w:color w:val="3C3C3C"/>
          <w:spacing w:val="2"/>
          <w:sz w:val="31"/>
          <w:szCs w:val="31"/>
          <w:lang w:eastAsia="ru-RU"/>
        </w:rPr>
        <w:t>Приложение</w:t>
      </w:r>
    </w:p>
    <w:p>
      <w:pPr>
        <w:pStyle w:val="Normal"/>
        <w:shd w:val="clear" w:color="auto" w:fill="FFFFFF"/>
        <w:spacing w:lineRule="atLeast" w:line="315" w:before="0" w:after="0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к Правилам охраны жизни</w:t>
        <w:br/>
        <w:t>людей на водных объектах</w:t>
        <w:br/>
        <w:t>в Курганской области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br/>
        <w:t>ТАБЛИЦА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  <w:t>информационных знаков безопасности на водных объектах в Курганской области</w:t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696"/>
        <w:gridCol w:w="2946"/>
        <w:gridCol w:w="5713"/>
      </w:tblGrid>
      <w:tr>
        <w:trPr>
          <w:trHeight w:val="15" w:hRule="exact"/>
        </w:trPr>
        <w:tc>
          <w:tcPr>
            <w:tcW w:w="6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W w:w="29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W w:w="57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ru-RU"/>
              </w:rPr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N " п/п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Надпись на знаке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Описание знака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Место купания</w:t>
              <w:br/>
              <w:t>(с указанием границ</w:t>
              <w:br/>
              <w:t>в метрах)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 зеленой рамке. Надпись сверху черного цвета. Ниже изображен плывущий человек черного цвета. Знак укрепляется на столбе белого цвета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Место купания детей (с указанием границ в метрах)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 зеленой рамке. Надпись сверху черного цвета. Ниже изображены двое детей (черного цвета), стоящих в воде. Знак укрепляется на столбе белого цвета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з-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Купание запрещено! (с указанием границ в метрах)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 красной рамке, перечеркнутой красной чертой по диагонали с верхнего левого угла. Надпись сверху черного цвета. Ниже изображен плывущий человек черного цвета. Знак укреплен на столбе красного цвета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Переход (переезд) по льду разрешен!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Весь покрашен в зеленый цвет. Надпись посередине черного цве та. Знак укрепляется на столбе белого цвета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Переход (переезд) по льду запрещен!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Весь покрашен в красный цвет. Надпись посередине черного цвета. Знак укрепляется на столбе красного цвета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Не создавать волнение!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Внутри красной окружности на белом фоне две волны черного цвета, перечеркнутые красной линией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Движение маломерных судов запрещено!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>
        <w:trPr/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Якоря не бросать!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1"/>
                <w:szCs w:val="21"/>
                <w:lang w:eastAsia="ru-RU"/>
              </w:rP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7585f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758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410803726" TargetMode="External"/><Relationship Id="rId3" Type="http://schemas.openxmlformats.org/officeDocument/2006/relationships/hyperlink" Target="http://docs.cntd.ru/document/901982862" TargetMode="External"/><Relationship Id="rId4" Type="http://schemas.openxmlformats.org/officeDocument/2006/relationships/hyperlink" Target="http://docs.cntd.ru/document/802090867" TargetMode="External"/><Relationship Id="rId5" Type="http://schemas.openxmlformats.org/officeDocument/2006/relationships/hyperlink" Target="http://docs.cntd.ru/document/819006678" TargetMode="External"/><Relationship Id="rId6" Type="http://schemas.openxmlformats.org/officeDocument/2006/relationships/hyperlink" Target="http://docs.cntd.ru/document/901982862" TargetMode="External"/><Relationship Id="rId7" Type="http://schemas.openxmlformats.org/officeDocument/2006/relationships/hyperlink" Target="http://docs.cntd.ru/document/902019365" TargetMode="External"/><Relationship Id="rId8" Type="http://schemas.openxmlformats.org/officeDocument/2006/relationships/hyperlink" Target="http://docs.cntd.ru/document/410803726" TargetMode="External"/><Relationship Id="rId9" Type="http://schemas.openxmlformats.org/officeDocument/2006/relationships/hyperlink" Target="http://docs.cntd.ru/document/410803726" TargetMode="External"/><Relationship Id="rId10" Type="http://schemas.openxmlformats.org/officeDocument/2006/relationships/hyperlink" Target="http://docs.cntd.ru/document/410803726" TargetMode="External"/><Relationship Id="rId11" Type="http://schemas.openxmlformats.org/officeDocument/2006/relationships/hyperlink" Target="http://docs.cntd.ru/document/901982862" TargetMode="External"/><Relationship Id="rId12" Type="http://schemas.openxmlformats.org/officeDocument/2006/relationships/hyperlink" Target="http://docs.cntd.ru/document/901982862" TargetMode="External"/><Relationship Id="rId13" Type="http://schemas.openxmlformats.org/officeDocument/2006/relationships/hyperlink" Target="http://docs.cntd.ru/document/410803726" TargetMode="External"/><Relationship Id="rId14" Type="http://schemas.openxmlformats.org/officeDocument/2006/relationships/hyperlink" Target="http://docs.cntd.ru/document/410803726" TargetMode="External"/><Relationship Id="rId15" Type="http://schemas.openxmlformats.org/officeDocument/2006/relationships/hyperlink" Target="http://docs.cntd.ru/document/410803726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LibreOffice/6.4.6.2$Linux_X86_64 LibreOffice_project/40$Build-2</Application>
  <Pages>13</Pages>
  <Words>4612</Words>
  <Characters>31064</Characters>
  <CharactersWithSpaces>35557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2018-09-12T05:15:00Z</dcterms:created>
  <dc:creator>Куренков Андрей</dc:creator>
  <dc:description/>
  <dc:language>ru-RU</dc:language>
  <cp:lastModifiedBy/>
  <cp:lastPrinted>2018-11-16T03:38:00Z</cp:lastPrinted>
  <dcterms:modified xsi:type="dcterms:W3CDTF">2023-10-12T13:33:02Z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