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D5" w:rsidRDefault="009064D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064D5" w:rsidRDefault="009064D5">
      <w:pPr>
        <w:pStyle w:val="ConsPlusTitle"/>
        <w:jc w:val="center"/>
      </w:pPr>
    </w:p>
    <w:p w:rsidR="009064D5" w:rsidRDefault="009064D5">
      <w:pPr>
        <w:pStyle w:val="ConsPlusTitle"/>
        <w:jc w:val="center"/>
      </w:pPr>
      <w:r>
        <w:t>ПОСТАНОВЛЕНИЕ</w:t>
      </w:r>
    </w:p>
    <w:p w:rsidR="009064D5" w:rsidRDefault="009064D5">
      <w:pPr>
        <w:pStyle w:val="ConsPlusTitle"/>
        <w:jc w:val="center"/>
      </w:pPr>
      <w:r>
        <w:t>от 8 ноября 2013 г. N 1007</w:t>
      </w:r>
    </w:p>
    <w:p w:rsidR="009064D5" w:rsidRDefault="009064D5">
      <w:pPr>
        <w:pStyle w:val="ConsPlusTitle"/>
        <w:jc w:val="center"/>
      </w:pPr>
    </w:p>
    <w:p w:rsidR="009064D5" w:rsidRDefault="009064D5">
      <w:pPr>
        <w:pStyle w:val="ConsPlusTitle"/>
        <w:jc w:val="center"/>
      </w:pPr>
      <w:r>
        <w:t>О СИЛАХ И СРЕДСТВАХ</w:t>
      </w:r>
    </w:p>
    <w:p w:rsidR="009064D5" w:rsidRDefault="009064D5">
      <w:pPr>
        <w:pStyle w:val="ConsPlusTitle"/>
        <w:jc w:val="center"/>
      </w:pPr>
      <w:r>
        <w:t>ЕДИНОЙ ГОСУДАРСТВЕННОЙ СИСТЕМЫ ПРЕДУПРЕЖДЕНИЯ И ЛИКВИДАЦИИ</w:t>
      </w:r>
    </w:p>
    <w:p w:rsidR="009064D5" w:rsidRDefault="009064D5">
      <w:pPr>
        <w:pStyle w:val="ConsPlusTitle"/>
        <w:jc w:val="center"/>
      </w:pPr>
      <w:r>
        <w:t>ЧРЕЗВЫЧАЙНЫХ СИТУАЦИЙ</w:t>
      </w:r>
    </w:p>
    <w:p w:rsidR="009064D5" w:rsidRDefault="009064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64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4D5" w:rsidRDefault="009064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4D5" w:rsidRDefault="009064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4D5" w:rsidRDefault="009064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64D5" w:rsidRDefault="009064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25.10.2014 </w:t>
            </w:r>
            <w:hyperlink r:id="rId4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>,</w:t>
            </w:r>
          </w:p>
          <w:p w:rsidR="009064D5" w:rsidRDefault="009064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31.10.2015 </w:t>
            </w:r>
            <w:hyperlink r:id="rId5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 xml:space="preserve">, от 17.05.2017 </w:t>
            </w:r>
            <w:hyperlink r:id="rId6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 xml:space="preserve">, от 20.09.2017 </w:t>
            </w:r>
            <w:hyperlink r:id="rId7">
              <w:r>
                <w:rPr>
                  <w:color w:val="0000FF"/>
                </w:rPr>
                <w:t>N 1128</w:t>
              </w:r>
            </w:hyperlink>
            <w:r>
              <w:rPr>
                <w:color w:val="392C69"/>
              </w:rPr>
              <w:t>,</w:t>
            </w:r>
          </w:p>
          <w:p w:rsidR="009064D5" w:rsidRDefault="009064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04.09.2019 </w:t>
            </w:r>
            <w:hyperlink r:id="rId8">
              <w:r>
                <w:rPr>
                  <w:color w:val="0000FF"/>
                </w:rPr>
                <w:t>N 1156</w:t>
              </w:r>
            </w:hyperlink>
            <w:r>
              <w:rPr>
                <w:color w:val="392C69"/>
              </w:rPr>
              <w:t xml:space="preserve">, от 30.09.2019 </w:t>
            </w:r>
            <w:hyperlink r:id="rId9">
              <w:r>
                <w:rPr>
                  <w:color w:val="0000FF"/>
                </w:rPr>
                <w:t>N 1273</w:t>
              </w:r>
            </w:hyperlink>
            <w:r>
              <w:rPr>
                <w:color w:val="392C69"/>
              </w:rPr>
              <w:t xml:space="preserve">, от 07.02.2020 </w:t>
            </w:r>
            <w:hyperlink r:id="rId10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9064D5" w:rsidRDefault="009064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19.06.2020 </w:t>
            </w:r>
            <w:hyperlink r:id="rId11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 xml:space="preserve">, от 12.10.2020 </w:t>
            </w:r>
            <w:hyperlink r:id="rId12">
              <w:r>
                <w:rPr>
                  <w:color w:val="0000FF"/>
                </w:rPr>
                <w:t>N 1671</w:t>
              </w:r>
            </w:hyperlink>
            <w:r>
              <w:rPr>
                <w:color w:val="392C69"/>
              </w:rPr>
              <w:t xml:space="preserve">, от 17.04.2021 </w:t>
            </w:r>
            <w:hyperlink r:id="rId13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9064D5" w:rsidRDefault="009064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05.04.2022 </w:t>
            </w:r>
            <w:hyperlink r:id="rId14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4D5" w:rsidRDefault="009064D5">
            <w:pPr>
              <w:pStyle w:val="ConsPlusNormal"/>
            </w:pPr>
          </w:p>
        </w:tc>
      </w:tr>
    </w:tbl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1. Установить, что к силам и средствам единой государственной системы предупреждения и ликвидации чрезвычайных ситуаций относятся: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а) силы и средства наблюдения и контроля в составе формирований, подразделений, служб, учреждений и предприятий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",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", органов исполнительной власти субъектов Российской Федерации, органов местного самоуправления, организаций и общественных объединений, осуществляющих в пределах своей компетенции:</w:t>
      </w:r>
    </w:p>
    <w:p w:rsidR="009064D5" w:rsidRDefault="009064D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20.09.2017 N 1128)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наблюдение и контроль за обстановкой на потенциально опасных объектах и прилегающих к ним территориях;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контроль за санитарно-эпидемиологической обстановкой;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санитарно-карантинный контроль;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социально-гигиенический мониторинг;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медико-биологическую оценку воздействия на организм человека особо опасных факторов физической и химической природы;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государственный мониторинг состояния и загрязнения окружающей среды;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государственный мониторинг атмосферного воздуха;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государственный мониторинг водных объектов;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государственный мониторинг радиационной обстановки;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государственный лесопатологический мониторинг;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государственный мониторинг состояния недр;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сейсмический мониторинг;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мониторинг вулканической активности;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мониторинг медленных геодинамических процессов в земной коре и деформации земной поверхности;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федеральный государственный экологический надзор;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карантинный фитосанитарный мониторинг;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lastRenderedPageBreak/>
        <w:t>контроль за химической, биологической и гидрометеорологической обстановкой;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контроль в сфере ветеринарии и карантина растений;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контроль за качеством и безопасностью зерна, крупы, комбикормов и компонентов для их производства;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контроль за водными биологическими ресурсами и средой их обитания;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мониторинг пожарной опасности в лесах и лесных пожаров;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б) силы и средства ликвидации чрезвычайных ситуаций в составе подразделений пожарной охраны, аварийно-спасательных служб, аварийно-спасательных, поисково-спасательных, аварийно-восстановительных, восстановительных, аварийно-технических и </w:t>
      </w:r>
      <w:proofErr w:type="spellStart"/>
      <w:r>
        <w:t>лесопожарных</w:t>
      </w:r>
      <w:proofErr w:type="spellEnd"/>
      <w:r>
        <w:t xml:space="preserve"> формирований, подразделений, учреждений и предприятий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",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", органов исполнительной власти субъектов Российской Федерации, органов местного самоуправления, организаций и общественных объединений, осуществляющих в пределах своей компетенции защиту населения и территорий от чрезвычайных ситуаций природного и техногенного характера, включая:</w:t>
      </w:r>
    </w:p>
    <w:p w:rsidR="009064D5" w:rsidRDefault="009064D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20.09.2017 N 1128)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тушение пожаров, в том числе лесных пожаров;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организацию и осуществление медико-санитарного обеспечения при ликвидации чрезвычайных ситуаций;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предотвращение негативного воздействия вод и ликвидацию его последствий;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организацию и проведение работ по активному воздействию на метеорологические и другие геофизические процессы;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ограничение негативного техногенного воздействия отходов производства и потребления;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обеспечение безопасности работ по уничтожению химического оружия, работ по уничтожению или конверсии объектов по производству, разработке и уничтожению химического оружия, а также организацию работ по ликвидации последствий деятельности этих объектов;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авиационно-космический поиск и спасание;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обеспечение безопасности гидротехнических сооружений;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обеспечение транспортной безопасности;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организацию и проведение работ по предупреждению и ликвидации разливов нефти и нефтепродуктов;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координацию деятельности поисковых и аварийно-спасательных служб при поиске и спасании людей и судов, терпящих бедствие на море в поисково-спасательных районах Российской Федерации;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осуществление аварийно-спасательных работ по оказанию помощи судам и объектам, терпящим бедствие на море;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обеспечение безопасности плавания судов рыбопромыслового флота, а также проведение аварийно-спасательных работ в районах промысла при осуществлении рыболовства;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обеспечение общественной безопасности при чрезвычайных ситуациях;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осуществление мероприятий по предупреждению (ликвидации) последствий дорожно-транспортных происшествий и снижению тяжести их последствий;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осуществление мероприятий по ликвидации аварий на объектах топливно-энергетического комплекса, жилищно-коммунального хозяйства, сетей электросвязи;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защиту населения от инфекционных и паразитарных болезней, в том числе общих для </w:t>
      </w:r>
      <w:r>
        <w:lastRenderedPageBreak/>
        <w:t>человека и животных;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предотвращение распространения и ликвидацию очагов заразных и иных болезней животных, вредителей растений, возбудителей болезней растений, а также растений (сорняков) карантинного значения;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обеспечение общественного питания, бытового обслуживания и социальной защиты населения, пострадавшего от чрезвычайных ситуаций;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осуществление мероприятий по предотвращению и ликвидации последствий радиационных аварий.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2. Утвердить прилагаемый </w:t>
      </w:r>
      <w:hyperlink w:anchor="P86">
        <w:r>
          <w:rPr>
            <w:color w:val="0000FF"/>
          </w:rPr>
          <w:t>перечень</w:t>
        </w:r>
      </w:hyperlink>
      <w:r>
        <w:t xml:space="preserve"> сил и средств постоянной готовности федерального уровня единой государственной системы предупреждения и ликвидации чрезвычайных ситуаций.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3. Министерству Российской Федерации по делам гражданской обороны, чрезвычайным ситуациям и ликвидации последствий стихийных бедствий обеспечить в установленном порядке автоматизированный учет, хранение и обновление данных о силах и средствах постоянной готовности единой государственной системы предупреждения и ликвидации чрезвычайных ситуаций.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4. Рекомендовать органам исполнительной власти субъектов Российской Федерации в установленном порядке утвердить перечни сил и средств постоянной готовности территориальных подсистем единой государственной системы предупреждения и ликвидации чрезвычайных ситуаций и обеспечить их автоматизированный учет, хранение и обновление.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5. Признать утратившими силу:</w:t>
      </w:r>
    </w:p>
    <w:p w:rsidR="009064D5" w:rsidRDefault="009064D5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августа 1996 г. N 924 "О силах и средствах единой государственной системы предупреждения и ликвидации чрезвычайных ситуаций" (Собрание законодательства Российской Федерации, 1996, N 33, ст. 3998);</w:t>
      </w:r>
    </w:p>
    <w:p w:rsidR="009064D5" w:rsidRDefault="009064D5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пункт 11</w:t>
        </w:r>
      </w:hyperlink>
      <w:r>
        <w:t xml:space="preserve"> изменений, которые вносятся в некоторые решения Правительства Российской Федерации, утвержденных постановлением Правительства Российской Федерации от 5 апреля 1999 г. N 374 "Об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Федерации" (Собрание законодательства Российской Федерации, 1999, N 15, ст. 1824);</w:t>
      </w:r>
    </w:p>
    <w:p w:rsidR="009064D5" w:rsidRDefault="009064D5">
      <w:pPr>
        <w:pStyle w:val="ConsPlusNormal"/>
        <w:spacing w:before="200"/>
        <w:ind w:firstLine="540"/>
        <w:jc w:val="both"/>
      </w:pPr>
      <w:hyperlink r:id="rId19">
        <w:r>
          <w:rPr>
            <w:color w:val="0000FF"/>
          </w:rPr>
          <w:t>пункт 24</w:t>
        </w:r>
      </w:hyperlink>
      <w:r>
        <w:t xml:space="preserve"> изменений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8 августа 2003 г. N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</w:p>
    <w:p w:rsidR="009064D5" w:rsidRDefault="009064D5">
      <w:pPr>
        <w:pStyle w:val="ConsPlusNormal"/>
        <w:spacing w:before="200"/>
        <w:ind w:firstLine="540"/>
        <w:jc w:val="both"/>
      </w:pPr>
      <w:hyperlink r:id="rId20">
        <w:r>
          <w:rPr>
            <w:color w:val="0000FF"/>
          </w:rPr>
          <w:t>подпункт 1 пункта 2</w:t>
        </w:r>
      </w:hyperlink>
      <w:r>
        <w:t xml:space="preserve"> постановления Правительства Российской Федерации от 23 декабря 2004 г. N 835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52, ст. 5499);</w:t>
      </w:r>
    </w:p>
    <w:p w:rsidR="009064D5" w:rsidRDefault="009064D5">
      <w:pPr>
        <w:pStyle w:val="ConsPlusNormal"/>
        <w:spacing w:before="200"/>
        <w:ind w:firstLine="540"/>
        <w:jc w:val="both"/>
      </w:pPr>
      <w:hyperlink r:id="rId2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утвержденных постановлением Правительства Российской Федерации от 23 декабря 2011 г. N 1113 "О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2012, N 1, ст. 154).</w:t>
      </w:r>
    </w:p>
    <w:p w:rsidR="009064D5" w:rsidRDefault="009064D5">
      <w:pPr>
        <w:pStyle w:val="ConsPlusNormal"/>
        <w:jc w:val="right"/>
      </w:pPr>
    </w:p>
    <w:p w:rsidR="009064D5" w:rsidRDefault="009064D5">
      <w:pPr>
        <w:pStyle w:val="ConsPlusNormal"/>
        <w:jc w:val="right"/>
      </w:pPr>
      <w:r>
        <w:t>Председатель Правительства</w:t>
      </w:r>
    </w:p>
    <w:p w:rsidR="009064D5" w:rsidRDefault="009064D5">
      <w:pPr>
        <w:pStyle w:val="ConsPlusNormal"/>
        <w:jc w:val="right"/>
      </w:pPr>
      <w:r>
        <w:t>Российской Федерации</w:t>
      </w:r>
    </w:p>
    <w:p w:rsidR="009064D5" w:rsidRDefault="009064D5">
      <w:pPr>
        <w:pStyle w:val="ConsPlusNormal"/>
        <w:jc w:val="right"/>
      </w:pPr>
      <w:r>
        <w:t>Д.МЕДВЕДЕВ</w:t>
      </w:r>
    </w:p>
    <w:p w:rsidR="009064D5" w:rsidRDefault="009064D5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</w:t>
      </w:r>
    </w:p>
    <w:p w:rsidR="009064D5" w:rsidRDefault="009064D5">
      <w:pPr>
        <w:pStyle w:val="ConsPlusNormal"/>
        <w:jc w:val="right"/>
      </w:pPr>
      <w:r>
        <w:t>постановлением Правительства</w:t>
      </w:r>
    </w:p>
    <w:p w:rsidR="009064D5" w:rsidRDefault="009064D5">
      <w:pPr>
        <w:pStyle w:val="ConsPlusNormal"/>
        <w:jc w:val="right"/>
      </w:pPr>
      <w:r>
        <w:t>Российской Федерации</w:t>
      </w:r>
    </w:p>
    <w:p w:rsidR="009064D5" w:rsidRDefault="009064D5">
      <w:pPr>
        <w:pStyle w:val="ConsPlusNormal"/>
        <w:jc w:val="right"/>
      </w:pPr>
      <w:r>
        <w:t>от 8 ноября 2013 г. N 1007</w:t>
      </w:r>
    </w:p>
    <w:p w:rsidR="009064D5" w:rsidRDefault="009064D5">
      <w:pPr>
        <w:pStyle w:val="ConsPlusNormal"/>
        <w:jc w:val="right"/>
      </w:pPr>
    </w:p>
    <w:p w:rsidR="009064D5" w:rsidRDefault="009064D5">
      <w:pPr>
        <w:pStyle w:val="ConsPlusTitle"/>
        <w:jc w:val="center"/>
      </w:pPr>
      <w:bookmarkStart w:id="1" w:name="P86"/>
      <w:bookmarkEnd w:id="1"/>
      <w:r>
        <w:t>ПЕРЕЧЕНЬ</w:t>
      </w:r>
    </w:p>
    <w:p w:rsidR="009064D5" w:rsidRDefault="009064D5">
      <w:pPr>
        <w:pStyle w:val="ConsPlusTitle"/>
        <w:jc w:val="center"/>
      </w:pPr>
      <w:r>
        <w:t>СИЛ И СРЕДСТВ ПОСТОЯННОЙ ГОТОВНОСТИ ФЕДЕРАЛЬНОГО УРОВНЯ</w:t>
      </w:r>
    </w:p>
    <w:p w:rsidR="009064D5" w:rsidRDefault="009064D5">
      <w:pPr>
        <w:pStyle w:val="ConsPlusTitle"/>
        <w:jc w:val="center"/>
      </w:pPr>
      <w:r>
        <w:t>ЕДИНОЙ ГОСУДАРСТВЕННОЙ СИСТЕМЫ ПРЕДУПРЕЖДЕНИЯ И ЛИКВИДАЦИИ</w:t>
      </w:r>
    </w:p>
    <w:p w:rsidR="009064D5" w:rsidRDefault="009064D5">
      <w:pPr>
        <w:pStyle w:val="ConsPlusTitle"/>
        <w:jc w:val="center"/>
      </w:pPr>
      <w:r>
        <w:t>ЧРЕЗВЫЧАЙНЫХ СИТУАЦИЙ</w:t>
      </w:r>
    </w:p>
    <w:p w:rsidR="009064D5" w:rsidRDefault="009064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64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4D5" w:rsidRDefault="009064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4D5" w:rsidRDefault="009064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4D5" w:rsidRDefault="009064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64D5" w:rsidRDefault="009064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25.10.2014 </w:t>
            </w:r>
            <w:hyperlink r:id="rId22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>,</w:t>
            </w:r>
          </w:p>
          <w:p w:rsidR="009064D5" w:rsidRDefault="009064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31.10.2015 </w:t>
            </w:r>
            <w:hyperlink r:id="rId23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 xml:space="preserve">, от 17.05.2017 </w:t>
            </w:r>
            <w:hyperlink r:id="rId24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 xml:space="preserve">, от 04.09.2019 </w:t>
            </w:r>
            <w:hyperlink r:id="rId25">
              <w:r>
                <w:rPr>
                  <w:color w:val="0000FF"/>
                </w:rPr>
                <w:t>N 1156</w:t>
              </w:r>
            </w:hyperlink>
            <w:r>
              <w:rPr>
                <w:color w:val="392C69"/>
              </w:rPr>
              <w:t>,</w:t>
            </w:r>
          </w:p>
          <w:p w:rsidR="009064D5" w:rsidRDefault="009064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26">
              <w:r>
                <w:rPr>
                  <w:color w:val="0000FF"/>
                </w:rPr>
                <w:t>N 1273</w:t>
              </w:r>
            </w:hyperlink>
            <w:r>
              <w:rPr>
                <w:color w:val="392C69"/>
              </w:rPr>
              <w:t xml:space="preserve">, от 07.02.2020 </w:t>
            </w:r>
            <w:hyperlink r:id="rId27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19.06.2020 </w:t>
            </w:r>
            <w:hyperlink r:id="rId28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>,</w:t>
            </w:r>
          </w:p>
          <w:p w:rsidR="009064D5" w:rsidRDefault="009064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29">
              <w:r>
                <w:rPr>
                  <w:color w:val="0000FF"/>
                </w:rPr>
                <w:t>N 1671</w:t>
              </w:r>
            </w:hyperlink>
            <w:r>
              <w:rPr>
                <w:color w:val="392C69"/>
              </w:rPr>
              <w:t xml:space="preserve">, от 17.04.2021 </w:t>
            </w:r>
            <w:hyperlink r:id="rId30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05.04.2022 </w:t>
            </w:r>
            <w:hyperlink r:id="rId3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4D5" w:rsidRDefault="009064D5">
            <w:pPr>
              <w:pStyle w:val="ConsPlusNormal"/>
            </w:pPr>
          </w:p>
        </w:tc>
      </w:tr>
    </w:tbl>
    <w:p w:rsidR="009064D5" w:rsidRDefault="009064D5">
      <w:pPr>
        <w:pStyle w:val="ConsPlusNormal"/>
        <w:jc w:val="center"/>
      </w:pPr>
    </w:p>
    <w:p w:rsidR="009064D5" w:rsidRDefault="009064D5">
      <w:pPr>
        <w:pStyle w:val="ConsPlusTitle"/>
        <w:jc w:val="center"/>
        <w:outlineLvl w:val="1"/>
      </w:pPr>
      <w:r>
        <w:t>МЧС России</w:t>
      </w:r>
    </w:p>
    <w:p w:rsidR="009064D5" w:rsidRDefault="009064D5">
      <w:pPr>
        <w:pStyle w:val="ConsPlusNormal"/>
        <w:jc w:val="center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19.06.2020 N 888)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>Национальный центр управления в кризисных ситуациях Министерства Российской Федерации по делам гражданской обороны, чрезвычайным ситуациям и ликвидации последствий стихийных бедствий,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"Центр по проведению спасательных операций особого риска "Лидер",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"Ногинский спасательный центр Министерства Российской Федерации по делам гражданской обороны, чрезвычайным ситуациям и ликвидации последствий стихийных бедствий", г. Ногинск (Московская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Федеральное государственное казенное учреждение "Тульский Спасательный центр МЧС России", дер. </w:t>
      </w:r>
      <w:proofErr w:type="spellStart"/>
      <w:r>
        <w:t>Кураково</w:t>
      </w:r>
      <w:proofErr w:type="spellEnd"/>
      <w:r>
        <w:t xml:space="preserve"> (Тульская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"Рузский центр обеспечения пунктов управления МЧС России", дер. Устье (Московская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"Невский Спасательный центр МЧС России", г. Санкт-Петербург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Федеральное государственное казенное учреждение "Донской Спасательный центр МЧС России", пос. </w:t>
      </w:r>
      <w:proofErr w:type="spellStart"/>
      <w:r>
        <w:t>Ковалевка</w:t>
      </w:r>
      <w:proofErr w:type="spellEnd"/>
      <w:r>
        <w:t xml:space="preserve"> (Ростовская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"Волжский Спасательный центр МЧС России", г. Самара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Федеральное государственное казенное учреждение "Уральский Учебный спасательный центр МЧС России", пос. </w:t>
      </w:r>
      <w:proofErr w:type="spellStart"/>
      <w:r>
        <w:t>Новогорный</w:t>
      </w:r>
      <w:proofErr w:type="spellEnd"/>
      <w:r>
        <w:t xml:space="preserve"> (Челябинская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"Сибирский Спасательный центр МЧС России", пос. Коченево (Новосибирская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Федеральное государственное казенное учреждение "Амурский Спасательный центр МЧС России", пос. </w:t>
      </w:r>
      <w:proofErr w:type="spellStart"/>
      <w:r>
        <w:t>Анастасьевка</w:t>
      </w:r>
      <w:proofErr w:type="spellEnd"/>
      <w:r>
        <w:t xml:space="preserve"> (Хабаровский край)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"Камчатский Спасательный центр МЧС России", пос. Раздольный (Камчатский край)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"Государственный центральный аэромобильный спасательный отряд", г. Жуковский (Московская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"Арктический спасательный учебно-научный центр "Вытегра", дер. Устье (Вологодская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Федеральное государственное казенное учреждение "Байкальский поисково-спасательный </w:t>
      </w:r>
      <w:r>
        <w:lastRenderedPageBreak/>
        <w:t>отряд МЧС России", пос. Никола (Иркутская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РФ от 05.04.2022 N 585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"Приволжский региональный поисково-спасательный отряд МЧС России", г. Бор (Нижегородская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Федеральное государственное казенное учреждение "Северо-Западный региональный поисково-спасательный отряд МЧС России", пос. </w:t>
      </w:r>
      <w:proofErr w:type="spellStart"/>
      <w:r>
        <w:t>Мурино</w:t>
      </w:r>
      <w:proofErr w:type="spellEnd"/>
      <w:r>
        <w:t xml:space="preserve"> (Ленинградская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</w:t>
      </w:r>
      <w:proofErr w:type="gramStart"/>
      <w:r>
        <w:t>Северо-Кавказский</w:t>
      </w:r>
      <w:proofErr w:type="gramEnd"/>
      <w:r>
        <w:t xml:space="preserve"> региональный поисково-спасательный отряд МЧС России", пос. </w:t>
      </w:r>
      <w:proofErr w:type="spellStart"/>
      <w:r>
        <w:t>Иноземцево</w:t>
      </w:r>
      <w:proofErr w:type="spellEnd"/>
      <w:r>
        <w:t xml:space="preserve"> (Ставропольский край)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"Сибирский региональный поисково-спасательный отряд МЧС России", г. Красноярск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"Уральский региональный поисково-спасательный отряд МЧС России", г. Екатеринбург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"Южный региональный поисково-спасательный отряд МЧС России", г. Сочи (Краснодарский край)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"Управление военизированных горноспасательных частей в строительстве",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дополнительного профессионального образования "Национальный аэромобильный спасательный учебно-тренировочный центр подготовки горноспасателей и шахтеров", г. Новокузнецк (Кемеровская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унитарное предприятие "Военизированная горноспасательная часть",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казенное учреждение "Центр экстренной психологической помощи Министерства Российской Федерации по делам гражданской обороны, чрезвычайным ситуациям и ликвидации последствий стихийных бедствий", г. Москва, и его филиалы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"Авиационно-спасательная компания Министерства Российской Федерации по делам гражданской обороны, чрезвычайным ситуациям и ликвидации последствий стихийных бедствий", г. Жуковский (Московская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"Жуковский авиационно-спасательный центр МЧС России", г. Жуковский (Московская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"Красноярский комплексный авиационно-спасательный центр МЧС России", г. Красноярск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"Северо-Западный авиационно-спасательный центр МЧС России", г. Санкт-Петербург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"Хабаровский авиационно-спасательный центр МЧС России", г. Хабаровск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"Южный авиационно-спасательный центр МЧС России", г. Ростов-на-Дону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1"/>
      </w:pPr>
      <w:r>
        <w:t>Минобороны России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>Силы функциональной подсистемы предупреждения и ликвидации чрезвычайных ситуаций Вооруженных Сил Российской Федерации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Title"/>
        <w:jc w:val="center"/>
        <w:outlineLvl w:val="1"/>
      </w:pPr>
      <w:proofErr w:type="spellStart"/>
      <w:r>
        <w:t>Спецстрой</w:t>
      </w:r>
      <w:proofErr w:type="spellEnd"/>
      <w:r>
        <w:t xml:space="preserve"> России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 xml:space="preserve">Исключено.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17.05.2017 N 574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Title"/>
        <w:jc w:val="center"/>
        <w:outlineLvl w:val="1"/>
      </w:pPr>
      <w:r>
        <w:t>Минздрав России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Title"/>
        <w:jc w:val="center"/>
        <w:outlineLvl w:val="2"/>
      </w:pPr>
      <w:r>
        <w:t>Всероссийская служба медицины катастроф</w:t>
      </w:r>
    </w:p>
    <w:p w:rsidR="009064D5" w:rsidRDefault="009064D5">
      <w:pPr>
        <w:pStyle w:val="ConsPlusNormal"/>
        <w:jc w:val="center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12.10.2020 N 1671)</w:t>
      </w:r>
    </w:p>
    <w:p w:rsidR="009064D5" w:rsidRDefault="009064D5">
      <w:pPr>
        <w:pStyle w:val="ConsPlusNormal"/>
        <w:jc w:val="both"/>
      </w:pPr>
    </w:p>
    <w:p w:rsidR="009064D5" w:rsidRDefault="009064D5">
      <w:pPr>
        <w:pStyle w:val="ConsPlusNormal"/>
        <w:ind w:firstLine="540"/>
        <w:jc w:val="both"/>
      </w:pPr>
      <w:r>
        <w:t>Федеральное государственное бюджетное учреждение "Национальный медико-хирургический Центр имени Н.И. Пирогова" Министерства здравоохранения Российской Федерации,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Подразделения постоянной готовности медицинских и иных организаций, входящих в Службу медицины катастроф Минздрава России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Служба медицины катастроф Минобороны России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Силы и средства МЧС России, МВД России, иных федеральных органов исполнительной власти, органов исполнительной власти субъектов Российской Федерации, органов местного самоуправления, Российской академии медицинских наук и других организаций, предназначенные и выделяемые (привлекаемые) для ликвидации медико-санитарных последствий чрезвычайных ситуаций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2"/>
      </w:pPr>
      <w:r>
        <w:t>ФМБА России</w:t>
      </w:r>
    </w:p>
    <w:p w:rsidR="009064D5" w:rsidRDefault="009064D5">
      <w:pPr>
        <w:pStyle w:val="ConsPlusNormal"/>
        <w:jc w:val="center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12.10.2020 N 1671)</w:t>
      </w:r>
    </w:p>
    <w:p w:rsidR="009064D5" w:rsidRDefault="009064D5">
      <w:pPr>
        <w:pStyle w:val="ConsPlusNormal"/>
        <w:jc w:val="both"/>
      </w:pPr>
    </w:p>
    <w:p w:rsidR="009064D5" w:rsidRDefault="009064D5">
      <w:pPr>
        <w:pStyle w:val="ConsPlusNormal"/>
        <w:ind w:firstLine="540"/>
        <w:jc w:val="both"/>
      </w:pPr>
      <w:r>
        <w:t>Федеральное государственное бюджетное учреждение "Всероссийский центр медицины катастроф "Защита" Федерального медико-биологического агентства,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Аварийный медицинский радиационно-дозиметрический центр федерального государственного бюджетного учреждения "Государственный научный центр Российской Федерации - Федеральный медицинский биофизический центр имени А.И. </w:t>
      </w:r>
      <w:proofErr w:type="spellStart"/>
      <w:r>
        <w:t>Бурназяна</w:t>
      </w:r>
      <w:proofErr w:type="spellEnd"/>
      <w:r>
        <w:t>",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Южно-Уральский региональный аварийный медико-дозиметрический центр на базе федерального государственного унитарного предприятия Южно-Уральский институт биофизики Федерального медико-биологического агентства, г. Озерск (Челябинская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Северо-Западный региональный аварийный медико-дозиметрический центр на базе федерального государственного унитарного предприятия научно-исследовательский институт промышленной и морской медицины Федерального медико-биологического агентства, г. Санкт-Петербург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Токсикологический центр федерального государственного бюджетного учреждения "Федеральный научно-клинический центр физико-химической медицины Федерального медико-биологического агентства", г. Одинцово (Московская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Санитарно-гигиенические и противоэпидемические бригады центров гигиены и эпидемиологии ФМБА России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Клинико-токсикологические, радиологические и специализированные бригады медицинских организаций ФМБА России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1"/>
      </w:pPr>
      <w:r>
        <w:t>Минприроды России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>Федеральные государственные бюджетные учреждения - государственные природные заповедники и национальные парки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2"/>
      </w:pPr>
      <w:r>
        <w:t>Росгидромет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>Федеральное государственное бюджетное учреждение "Гидрометеорологический научно-исследовательский центр Российской Федерации",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"Научно-производственное объединение "Тайфун", г. Обнинск (Калужская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"Главный вычислительный центр Федеральной службы по гидрометеорологии и мониторингу окружающей среды",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Федеральное государственное бюджетное учреждение "Краснодарская военизированная </w:t>
      </w:r>
      <w:r>
        <w:lastRenderedPageBreak/>
        <w:t>служба по активному воздействию на метеорологические и другие геофизические процессы", г. Лабинск (Краснодарский край)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</w:t>
      </w:r>
      <w:proofErr w:type="gramStart"/>
      <w:r>
        <w:t>Северо-Кавказская</w:t>
      </w:r>
      <w:proofErr w:type="gramEnd"/>
      <w:r>
        <w:t xml:space="preserve"> военизированная служба по активному воздействию на метеорологические и другие геофизические процессы", г. Нальчик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"Ставропольская военизированная служба по активному воздействию на метеорологические и другие геофизические процессы", г. Невинномысск (Ставропольский край)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Региональный </w:t>
      </w:r>
      <w:proofErr w:type="spellStart"/>
      <w:r>
        <w:t>противолавинный</w:t>
      </w:r>
      <w:proofErr w:type="spellEnd"/>
      <w:r>
        <w:t xml:space="preserve"> центр федерального государственного бюджетного учреждения "Камчатское управление по гидрометеорологии и мониторингу окружающей среды", г. Петропавловск-Камчатский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Региональный </w:t>
      </w:r>
      <w:proofErr w:type="spellStart"/>
      <w:r>
        <w:t>противолавинный</w:t>
      </w:r>
      <w:proofErr w:type="spellEnd"/>
      <w:r>
        <w:t xml:space="preserve"> центр федерального государственного бюджетного учреждения "Сахалинское управление по гидрометеорологии и мониторингу окружающей среды", г. Южно-Сахалинск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Региональный </w:t>
      </w:r>
      <w:proofErr w:type="spellStart"/>
      <w:r>
        <w:t>противолавинный</w:t>
      </w:r>
      <w:proofErr w:type="spellEnd"/>
      <w:r>
        <w:t xml:space="preserve"> центр федерального государственного бюджетного учреждения "Забайкальское управление по гидрометеорологии и мониторингу окружающей среды", г. Чита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Региональный </w:t>
      </w:r>
      <w:proofErr w:type="spellStart"/>
      <w:r>
        <w:t>противолавинный</w:t>
      </w:r>
      <w:proofErr w:type="spellEnd"/>
      <w:r>
        <w:t xml:space="preserve"> центр федерального государственного бюджетного учреждения "Среднесибирское управление по гидрометеорологии и мониторингу окружающей среды", г. Красноярск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Региональный </w:t>
      </w:r>
      <w:proofErr w:type="spellStart"/>
      <w:r>
        <w:t>противолавинный</w:t>
      </w:r>
      <w:proofErr w:type="spellEnd"/>
      <w:r>
        <w:t xml:space="preserve"> центр федерального государственного бюджетного учреждения "Колымское управление по гидрометеорологии и мониторингу окружающей среды", г. Магадан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Снеголавинный отряд федерального государственного бюджетного учреждения "Специализированный центр по гидрометеорологии и мониторингу окружающей среды Черного и Азовского морей", г. Сочи (Краснодарский край)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2"/>
      </w:pPr>
      <w:proofErr w:type="spellStart"/>
      <w:r>
        <w:t>Росприроднадзор</w:t>
      </w:r>
      <w:proofErr w:type="spellEnd"/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>Центральный аппарат в г. Москве и территориальные органы в субъектах Российской Федерации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2"/>
      </w:pPr>
      <w:proofErr w:type="spellStart"/>
      <w:r>
        <w:t>Росводресурсы</w:t>
      </w:r>
      <w:proofErr w:type="spellEnd"/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 xml:space="preserve">Силы функциональной подсистемы </w:t>
      </w:r>
      <w:proofErr w:type="spellStart"/>
      <w:r>
        <w:t>противопаводковых</w:t>
      </w:r>
      <w:proofErr w:type="spellEnd"/>
      <w:r>
        <w:t xml:space="preserve"> мероприятий и безопасности гидротехнических сооружений, находящихся в ведении </w:t>
      </w:r>
      <w:proofErr w:type="spellStart"/>
      <w:r>
        <w:t>Росводресурсов</w:t>
      </w:r>
      <w:proofErr w:type="spellEnd"/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2"/>
      </w:pPr>
      <w:r>
        <w:t>Рослесхоз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>Силы функциональной подсистемы охраны лесов от пожаров и защиты их от вредителей и болезней леса, находящиеся в ведении Рослесхоза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1"/>
      </w:pPr>
      <w:proofErr w:type="spellStart"/>
      <w:r>
        <w:t>Минпромторг</w:t>
      </w:r>
      <w:proofErr w:type="spellEnd"/>
      <w:r>
        <w:t xml:space="preserve"> России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 xml:space="preserve">Силы функциональной подсистемы предупреждения и ликвидации чрезвычайных ситуаций в организациях (на объектах), находящихся в ведении </w:t>
      </w:r>
      <w:proofErr w:type="spellStart"/>
      <w:r>
        <w:t>Минпромторга</w:t>
      </w:r>
      <w:proofErr w:type="spellEnd"/>
      <w:r>
        <w:t xml:space="preserve"> России и </w:t>
      </w:r>
      <w:proofErr w:type="spellStart"/>
      <w:r>
        <w:t>Росстандарта</w:t>
      </w:r>
      <w:proofErr w:type="spellEnd"/>
    </w:p>
    <w:p w:rsidR="009064D5" w:rsidRDefault="009064D5">
      <w:pPr>
        <w:pStyle w:val="ConsPlusNormal"/>
        <w:spacing w:before="200"/>
        <w:ind w:firstLine="540"/>
        <w:jc w:val="both"/>
      </w:pPr>
      <w:r>
        <w:t>Силы функциональной подсистемы предупреждения и ликвидации чрезвычайных ситуаций в организациях (на объектах) оборонно-промышленного комплекса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Силы функциональной подсистемы предупреждения и ликвидации чрезвычайных ситуаций в организациях (на объектах) гражданских отраслей промышленности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Силы функциональной подсистемы предупреждения и ликвидации чрезвычайных ситуаций в организациях (на объектах) уничтожения химического оружия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Title"/>
        <w:jc w:val="center"/>
        <w:outlineLvl w:val="1"/>
      </w:pPr>
      <w:proofErr w:type="spellStart"/>
      <w:r>
        <w:lastRenderedPageBreak/>
        <w:t>Минцифры</w:t>
      </w:r>
      <w:proofErr w:type="spellEnd"/>
      <w:r>
        <w:t xml:space="preserve"> России</w:t>
      </w:r>
    </w:p>
    <w:p w:rsidR="009064D5" w:rsidRDefault="009064D5">
      <w:pPr>
        <w:pStyle w:val="ConsPlusNormal"/>
        <w:jc w:val="center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17.04.2021 N 613)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>Силы функциональной подсистемы информационно-технологической инфраструктуры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Силы функциональной подсистемы электросвязи и почтовой связи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Ордена Трудового Красного Знамени Федеральное государственное унитарное предприятие "Российские сети вещания и оповещения", г. Москва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Title"/>
        <w:jc w:val="center"/>
        <w:outlineLvl w:val="2"/>
      </w:pPr>
      <w:proofErr w:type="spellStart"/>
      <w:r>
        <w:t>Россвязь</w:t>
      </w:r>
      <w:proofErr w:type="spellEnd"/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 xml:space="preserve">Исключено.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17.04.2021 N 613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1"/>
      </w:pPr>
      <w:proofErr w:type="spellStart"/>
      <w:r>
        <w:t>Минрегион</w:t>
      </w:r>
      <w:proofErr w:type="spellEnd"/>
      <w:r>
        <w:t xml:space="preserve"> России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 xml:space="preserve">Исключено.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РФ от 31.10.2015 N 1172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1"/>
      </w:pPr>
      <w:r>
        <w:t>Минсельхоз России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Normal"/>
        <w:ind w:firstLine="540"/>
        <w:jc w:val="both"/>
      </w:pPr>
      <w:r>
        <w:t>Департамент ветеринарии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Департамент растениеводства, химизации и защиты растений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"Российский сельскохозяйственный центр", г. Москва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Title"/>
        <w:jc w:val="center"/>
        <w:outlineLvl w:val="2"/>
      </w:pPr>
      <w:proofErr w:type="spellStart"/>
      <w:r>
        <w:t>Росрыболовство</w:t>
      </w:r>
      <w:proofErr w:type="spellEnd"/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Normal"/>
        <w:ind w:firstLine="540"/>
        <w:jc w:val="both"/>
      </w:pPr>
      <w:r>
        <w:t>Управление контроля, надзора и рыбоохраны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Территориальные органы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"Дальневосточный экспедиционный отряд аварийно-спасательных работ", г. Владивосток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"Северный экспедиционный отряд аварийно-спасательных работ", г. Мурманск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2"/>
      </w:pPr>
      <w:proofErr w:type="spellStart"/>
      <w:r>
        <w:t>Россельхознадзор</w:t>
      </w:r>
      <w:proofErr w:type="spellEnd"/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>Федеральное государственное бюджетное учреждение "Федеральный центр охраны здоровья животных", г. Владимир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"Центральная научно-методическая ветеринарная лаборатория",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"Всероссийский государственный Центр качества и стандартизации лекарственных средств для животных и кормов",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"Всероссийский центр карантина растений", пос. Быково-2 (Московская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"Федеральный центр оценки безопасности и качества зерна и продуктов его переработки",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Федеральное государственное унитарное предприятие "Республиканский </w:t>
      </w:r>
      <w:proofErr w:type="spellStart"/>
      <w:r>
        <w:t>фумигационный</w:t>
      </w:r>
      <w:proofErr w:type="spellEnd"/>
      <w:r>
        <w:t xml:space="preserve"> отряд",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"Центральная научно-производственная ветеринарная радиологическая лаборатория", г. Барнаул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Title"/>
        <w:jc w:val="center"/>
        <w:outlineLvl w:val="1"/>
      </w:pPr>
      <w:r>
        <w:t>Минтранс России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Title"/>
        <w:jc w:val="center"/>
        <w:outlineLvl w:val="2"/>
      </w:pPr>
      <w:proofErr w:type="spellStart"/>
      <w:r>
        <w:t>Росморречфлот</w:t>
      </w:r>
      <w:proofErr w:type="spellEnd"/>
    </w:p>
    <w:p w:rsidR="009064D5" w:rsidRDefault="009064D5">
      <w:pPr>
        <w:pStyle w:val="ConsPlusNormal"/>
        <w:jc w:val="center"/>
      </w:pPr>
      <w:r>
        <w:lastRenderedPageBreak/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31.10.2015 N 1172)</w:t>
      </w:r>
    </w:p>
    <w:p w:rsidR="009064D5" w:rsidRDefault="009064D5">
      <w:pPr>
        <w:pStyle w:val="ConsPlusNormal"/>
        <w:jc w:val="both"/>
      </w:pPr>
    </w:p>
    <w:p w:rsidR="009064D5" w:rsidRDefault="009064D5">
      <w:pPr>
        <w:pStyle w:val="ConsPlusNormal"/>
        <w:ind w:firstLine="540"/>
        <w:jc w:val="both"/>
      </w:pPr>
      <w:r>
        <w:t xml:space="preserve">Федеральное бюджетное учреждение "Морская спасательная служба </w:t>
      </w:r>
      <w:proofErr w:type="spellStart"/>
      <w:r>
        <w:t>Росморречфлота</w:t>
      </w:r>
      <w:proofErr w:type="spellEnd"/>
      <w:r>
        <w:t>", г. Москва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Title"/>
        <w:jc w:val="center"/>
        <w:outlineLvl w:val="2"/>
      </w:pPr>
      <w:proofErr w:type="spellStart"/>
      <w:r>
        <w:t>Росавиация</w:t>
      </w:r>
      <w:proofErr w:type="spellEnd"/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>Главный авиационный координационный центр поиска и спасания федерального бюджетного учреждения "Служба единой системы авиационно-космического поиска и спасания", г. Москва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2"/>
      </w:pPr>
      <w:proofErr w:type="spellStart"/>
      <w:r>
        <w:t>Росжелдор</w:t>
      </w:r>
      <w:proofErr w:type="spellEnd"/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>Федеральное государственное предприятие "Ведомственная охрана железнодорожного транспорта Российской Федерации", г. Москва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2"/>
      </w:pPr>
      <w:r>
        <w:t>Открытое акционерное общество "Российские железные дороги"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Normal"/>
        <w:ind w:firstLine="540"/>
        <w:jc w:val="both"/>
      </w:pPr>
      <w:r>
        <w:t>Ситуационный центр мониторинга и управления чрезвычайными ситуациями, г. Москва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Title"/>
        <w:jc w:val="center"/>
        <w:outlineLvl w:val="1"/>
      </w:pPr>
      <w:r>
        <w:t>Минэнерго России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Normal"/>
        <w:ind w:firstLine="540"/>
        <w:jc w:val="both"/>
      </w:pPr>
      <w:r>
        <w:t>Силы функциональной подсистемы предупреждения и ликвидации чрезвычайных ситуаций в организациях (на объектах) топливно-энергетического комплекса и в организациях (на объектах), находящихся в ведении Минэнерго России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Общество с ограниченной ответственностью "Газпром </w:t>
      </w:r>
      <w:proofErr w:type="spellStart"/>
      <w:r>
        <w:t>газобезопасность</w:t>
      </w:r>
      <w:proofErr w:type="spellEnd"/>
      <w:r>
        <w:t xml:space="preserve">" (орган управления военизированными частями по предупреждению </w:t>
      </w:r>
      <w:proofErr w:type="gramStart"/>
      <w:r>
        <w:t>возникновения и ликвидации</w:t>
      </w:r>
      <w:proofErr w:type="gramEnd"/>
      <w:r>
        <w:t xml:space="preserve"> открытых газовых и нефтяных фонтанов на объектах (скважинах) открытого акционерного общества "Газпром" и его дочерних обществ), г. Москва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Title"/>
        <w:jc w:val="center"/>
        <w:outlineLvl w:val="1"/>
      </w:pPr>
      <w:proofErr w:type="spellStart"/>
      <w:r>
        <w:t>Ростехнадзор</w:t>
      </w:r>
      <w:proofErr w:type="spellEnd"/>
    </w:p>
    <w:p w:rsidR="009064D5" w:rsidRDefault="009064D5">
      <w:pPr>
        <w:pStyle w:val="ConsPlusNormal"/>
        <w:jc w:val="center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25.10.2014 N 1099)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>Центральный аппарат в г. Москве и территориальные органы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1"/>
      </w:pPr>
      <w:proofErr w:type="spellStart"/>
      <w:r>
        <w:t>Роспотребнадзор</w:t>
      </w:r>
      <w:proofErr w:type="spellEnd"/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>Федеральное бюджетное учреждение здравоохранения "Федеральный центр гигиены и эпидемиологии" Федеральной службы по надзору в сфере защиты прав потребителей и благополучия человека,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казенное учреждение здравоохранения "Противочумный центр" Федеральной службы по надзору в сфере защиты прав потребителей и благополучия человека,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Специализированная противоэпидемическая бригада федерального казенного учреждения здравоохранения "Российский научно-исследовательский противочумный институт "Микроб" Федеральной службы по надзору в сфере защиты прав потребителей и благополучия человека, г. Саратов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Специализированная противоэпидемическая бригада федерального казенного учреждения здравоохранения "Волгоградский научно-исследовательский противочумный институт" Федеральной службы по надзору в сфере защиты прав потребителей и благополучия человека, г. Волгоград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Специализированная противоэпидемическая бригада федерального казенного учреждения здравоохранения "Ростовский-на-Дону ордена Трудового Красного Знамени научно-исследовательский противочумный институт" Федеральной службы по надзору в сфере защиты прав потребителей и благополучия человека, г. Ростов-на-Дону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Специализированная противоэпидемическая бригада федерального казенного учреждения здравоохранения "Ставропольский научно-исследовательский противочумный институт" Федеральной службы по надзору в сфере защиты прав потребителей и благополучия человека, г. Ставрополь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lastRenderedPageBreak/>
        <w:t>Специализированная противоэпидемическая бригада федерального казенного учреждения здравоохранения "Иркутский ордена Трудового Красного Знамени научно-исследовательский противочумный институт Сибири и Дальнего Востока" Федеральной службы по надзору в сфере защиты прав потребителей и благополучия человека, г. Иркутск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Федеральное бюджетное учреждение науки "Государственный научный центр прикладной микробиологии и биотехнологии" Федеральной службы по надзору в сфере защиты прав потребителей и благополучия человека, пос. </w:t>
      </w:r>
      <w:proofErr w:type="spellStart"/>
      <w:r>
        <w:t>Оболенск</w:t>
      </w:r>
      <w:proofErr w:type="spellEnd"/>
      <w:r>
        <w:t xml:space="preserve"> (Московская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бюджетное учреждение науки "Государственный научный центр вирусологии и биотехнологии "Вектор", раб. пос. Кольцово (Новосибирская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Федеральное бюджетное учреждение науки "Санкт-Петербургский научно-исследовательский институт радиационной гигиены имени профессора П.В. </w:t>
      </w:r>
      <w:proofErr w:type="spellStart"/>
      <w:r>
        <w:t>Рамзаева</w:t>
      </w:r>
      <w:proofErr w:type="spellEnd"/>
      <w:r>
        <w:t>", г. Санкт-Петербург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1"/>
      </w:pPr>
      <w:r>
        <w:t>Государственная корпорация по атомной энергии "</w:t>
      </w:r>
      <w:proofErr w:type="spellStart"/>
      <w:r>
        <w:t>Росатом</w:t>
      </w:r>
      <w:proofErr w:type="spellEnd"/>
      <w:r>
        <w:t>"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Normal"/>
        <w:ind w:firstLine="540"/>
        <w:jc w:val="both"/>
      </w:pPr>
      <w:r>
        <w:t xml:space="preserve">Частное учреждение по информационно-аналитическому обеспечению "Ситуационно-Кризисный Центр </w:t>
      </w:r>
      <w:proofErr w:type="spellStart"/>
      <w:r>
        <w:t>Росатома</w:t>
      </w:r>
      <w:proofErr w:type="spellEnd"/>
      <w:r>
        <w:t>", г. Москва</w:t>
      </w:r>
    </w:p>
    <w:p w:rsidR="009064D5" w:rsidRDefault="009064D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07.02.2020 N 110)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Акционерное общество "Аварийно-технический центр </w:t>
      </w:r>
      <w:proofErr w:type="spellStart"/>
      <w:r>
        <w:t>Росатома</w:t>
      </w:r>
      <w:proofErr w:type="spellEnd"/>
      <w:r>
        <w:t xml:space="preserve">", г. Санкт-Петербург, с филиалами в г. </w:t>
      </w:r>
      <w:proofErr w:type="spellStart"/>
      <w:r>
        <w:t>Нововоронеже</w:t>
      </w:r>
      <w:proofErr w:type="spellEnd"/>
      <w:r>
        <w:t xml:space="preserve"> (Воронежская область), г. Северске (Томская область), г. Глазове (Удмуртская Республика), г. Мурманске (Мурманская область) и пос. </w:t>
      </w:r>
      <w:proofErr w:type="spellStart"/>
      <w:r>
        <w:t>Селятино</w:t>
      </w:r>
      <w:proofErr w:type="spellEnd"/>
      <w:r>
        <w:t xml:space="preserve"> (Московская область)</w:t>
      </w:r>
    </w:p>
    <w:p w:rsidR="009064D5" w:rsidRDefault="009064D5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19.06.2020 N 888)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Аварийно-технический центр федерального государственного унитарного предприятия "Российский федеральный ядерный центр - Всероссийский научно-исследовательский институт экспериментальной физики", г. Саров (Нижегородская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Аварийно-технический центр федерального государственного унитарного предприятия "Российский федеральный ядерный центр - Всероссийский научно-исследовательский институт технической физики имени академика Е.И. </w:t>
      </w:r>
      <w:proofErr w:type="spellStart"/>
      <w:r>
        <w:t>Забабахина</w:t>
      </w:r>
      <w:proofErr w:type="spellEnd"/>
      <w:r>
        <w:t xml:space="preserve">", г. </w:t>
      </w:r>
      <w:proofErr w:type="spellStart"/>
      <w:r>
        <w:t>Снежинск</w:t>
      </w:r>
      <w:proofErr w:type="spellEnd"/>
      <w:r>
        <w:t xml:space="preserve"> (Челябинская область)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 xml:space="preserve">Отдельный военизированный горноспасательный отряд публичного акционерного общества "Приаргунское производственное горно-химическое объединение", г. </w:t>
      </w:r>
      <w:proofErr w:type="spellStart"/>
      <w:r>
        <w:t>Краснокаменск</w:t>
      </w:r>
      <w:proofErr w:type="spellEnd"/>
      <w:r>
        <w:t xml:space="preserve"> (Забайкальский край)</w:t>
      </w:r>
    </w:p>
    <w:p w:rsidR="009064D5" w:rsidRDefault="009064D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31.10.2015 N 1172)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Центр робототехники и аварийного реагирования федерального государственного унитарного предприятия "Всероссийский научно-исследовательский институт автоматики им. Н.Л. Духова", г. Москва</w:t>
      </w:r>
    </w:p>
    <w:p w:rsidR="009064D5" w:rsidRDefault="009064D5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31.10.2015 N 1172)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1"/>
      </w:pPr>
      <w:r>
        <w:t>Российская академия наук</w:t>
      </w:r>
    </w:p>
    <w:p w:rsidR="009064D5" w:rsidRDefault="009064D5">
      <w:pPr>
        <w:pStyle w:val="ConsPlusNormal"/>
        <w:jc w:val="center"/>
      </w:pPr>
    </w:p>
    <w:p w:rsidR="009064D5" w:rsidRDefault="009064D5">
      <w:pPr>
        <w:pStyle w:val="ConsPlusNormal"/>
        <w:ind w:firstLine="540"/>
        <w:jc w:val="both"/>
      </w:pPr>
      <w:r>
        <w:t xml:space="preserve">Исключено. - </w:t>
      </w: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РФ от 04.09.2019 N 1156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Title"/>
        <w:jc w:val="center"/>
        <w:outlineLvl w:val="1"/>
      </w:pPr>
      <w:proofErr w:type="spellStart"/>
      <w:r>
        <w:t>Минобрнауки</w:t>
      </w:r>
      <w:proofErr w:type="spellEnd"/>
      <w:r>
        <w:t xml:space="preserve"> России</w:t>
      </w:r>
    </w:p>
    <w:p w:rsidR="009064D5" w:rsidRDefault="009064D5">
      <w:pPr>
        <w:pStyle w:val="ConsPlusNormal"/>
        <w:jc w:val="center"/>
      </w:pPr>
      <w:r>
        <w:t xml:space="preserve">(введено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04.09.2019 N 1156)</w:t>
      </w:r>
    </w:p>
    <w:p w:rsidR="009064D5" w:rsidRDefault="009064D5">
      <w:pPr>
        <w:pStyle w:val="ConsPlusNormal"/>
        <w:jc w:val="both"/>
      </w:pPr>
    </w:p>
    <w:p w:rsidR="009064D5" w:rsidRDefault="009064D5">
      <w:pPr>
        <w:pStyle w:val="ConsPlusNormal"/>
        <w:ind w:firstLine="540"/>
        <w:jc w:val="both"/>
      </w:pPr>
      <w:r>
        <w:t>Федеральное государственное бюджетное учреждение науки Институт проблем безопасного развития атомной энергетики Российской академии наук,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науки Институт физики Земли им. О.Ю. Шмидта Российской академии наук, г. Москва</w:t>
      </w:r>
    </w:p>
    <w:p w:rsidR="009064D5" w:rsidRDefault="009064D5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науки Федеральный исследовательский центр "Единая геофизическая служба Российской академии наук", г. Обнинск (Калужская область)</w:t>
      </w: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Normal"/>
        <w:ind w:firstLine="540"/>
        <w:jc w:val="both"/>
      </w:pPr>
    </w:p>
    <w:p w:rsidR="009064D5" w:rsidRDefault="009064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CA0" w:rsidRDefault="00BF2CA0"/>
    <w:sectPr w:rsidR="00BF2CA0" w:rsidSect="002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D5"/>
    <w:rsid w:val="009064D5"/>
    <w:rsid w:val="00B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5D3B7-4D3D-4B28-AAC3-E4FA1688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4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064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064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285C07A3EE056BBF6234ED5814F30A07D32604253220E80A8E8EB6CAF2097044E3160AC904C5BF7381AA0764D98BD4CB1B56B8BF7F7524H0NEM" TargetMode="External"/><Relationship Id="rId18" Type="http://schemas.openxmlformats.org/officeDocument/2006/relationships/hyperlink" Target="consultantplus://offline/ref=07285C07A3EE056BBF6234ED5814F30A05DE2501273320E80A8E8EB6CAF2097044E3160AC904C5BF7681AA0764D98BD4CB1B56B8BF7F7524H0NEM" TargetMode="External"/><Relationship Id="rId26" Type="http://schemas.openxmlformats.org/officeDocument/2006/relationships/hyperlink" Target="consultantplus://offline/ref=07285C07A3EE056BBF6234ED5814F30A07D82006203420E80A8E8EB6CAF2097044E3160AC904C5B97281AA0764D98BD4CB1B56B8BF7F7524H0NEM" TargetMode="External"/><Relationship Id="rId39" Type="http://schemas.openxmlformats.org/officeDocument/2006/relationships/hyperlink" Target="consultantplus://offline/ref=07285C07A3EE056BBF6234ED5814F30A05D32C002F3E20E80A8E8EB6CAF2097044E3160AC904C5BA7681AA0764D98BD4CB1B56B8BF7F7524H0N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285C07A3EE056BBF6234ED5814F30A05DF2604273F20E80A8E8EB6CAF2097044E3160AC904C5BA7581AA0764D98BD4CB1B56B8BF7F7524H0NEM" TargetMode="External"/><Relationship Id="rId34" Type="http://schemas.openxmlformats.org/officeDocument/2006/relationships/hyperlink" Target="consultantplus://offline/ref=07285C07A3EE056BBF6234ED5814F30A06DA2303273F20E80A8E8EB6CAF2097044E3160AC904C5B37381AA0764D98BD4CB1B56B8BF7F7524H0NEM" TargetMode="External"/><Relationship Id="rId42" Type="http://schemas.openxmlformats.org/officeDocument/2006/relationships/hyperlink" Target="consultantplus://offline/ref=07285C07A3EE056BBF6234ED5814F30A07DF200A2F3020E80A8E8EB6CAF2097044E3160AC904C5BB7081AA0764D98BD4CB1B56B8BF7F7524H0NEM" TargetMode="External"/><Relationship Id="rId47" Type="http://schemas.openxmlformats.org/officeDocument/2006/relationships/hyperlink" Target="consultantplus://offline/ref=07285C07A3EE056BBF6234ED5814F30A07D8260A213220E80A8E8EB6CAF2097044E3160AC904C5BA7581AA0764D98BD4CB1B56B8BF7F7524H0NEM" TargetMode="External"/><Relationship Id="rId7" Type="http://schemas.openxmlformats.org/officeDocument/2006/relationships/hyperlink" Target="consultantplus://offline/ref=07285C07A3EE056BBF6234ED5814F30A06DC2C072F3E20E80A8E8EB6CAF2097044E3160AC904C5BA7781AA0764D98BD4CB1B56B8BF7F7524H0NEM" TargetMode="External"/><Relationship Id="rId12" Type="http://schemas.openxmlformats.org/officeDocument/2006/relationships/hyperlink" Target="consultantplus://offline/ref=07285C07A3EE056BBF6234ED5814F30A07DD2102203320E80A8E8EB6CAF2097044E3160AC904C5B97D81AA0764D98BD4CB1B56B8BF7F7524H0NEM" TargetMode="External"/><Relationship Id="rId17" Type="http://schemas.openxmlformats.org/officeDocument/2006/relationships/hyperlink" Target="consultantplus://offline/ref=07285C07A3EE056BBF6234ED5814F30A05D92001233720E80A8E8EB6CAF2097056E34E06CB03DBBA7594FC5622H8NEM" TargetMode="External"/><Relationship Id="rId25" Type="http://schemas.openxmlformats.org/officeDocument/2006/relationships/hyperlink" Target="consultantplus://offline/ref=07285C07A3EE056BBF6234ED5814F30A07D8260A213220E80A8E8EB6CAF2097044E3160AC904C5BB7081AA0764D98BD4CB1B56B8BF7F7524H0NEM" TargetMode="External"/><Relationship Id="rId33" Type="http://schemas.openxmlformats.org/officeDocument/2006/relationships/hyperlink" Target="consultantplus://offline/ref=07285C07A3EE056BBF6234ED5814F30A00DA270A263020E80A8E8EB6CAF2097044E3160AC904C5BB7081AA0764D98BD4CB1B56B8BF7F7524H0NEM" TargetMode="External"/><Relationship Id="rId38" Type="http://schemas.openxmlformats.org/officeDocument/2006/relationships/hyperlink" Target="consultantplus://offline/ref=07285C07A3EE056BBF6234ED5814F30A07D32604253220E80A8E8EB6CAF2097044E3160AC904C5BE7781AA0764D98BD4CB1B56B8BF7F7524H0NEM" TargetMode="External"/><Relationship Id="rId46" Type="http://schemas.openxmlformats.org/officeDocument/2006/relationships/hyperlink" Target="consultantplus://offline/ref=07285C07A3EE056BBF6234ED5814F30A07D8260A213220E80A8E8EB6CAF2097044E3160AC904C5BB7C81AA0764D98BD4CB1B56B8BF7F7524H0N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285C07A3EE056BBF6234ED5814F30A06DC2C072F3E20E80A8E8EB6CAF2097044E3160AC904C5BA7781AA0764D98BD4CB1B56B8BF7F7524H0NEM" TargetMode="External"/><Relationship Id="rId20" Type="http://schemas.openxmlformats.org/officeDocument/2006/relationships/hyperlink" Target="consultantplus://offline/ref=07285C07A3EE056BBF6234ED5814F30A05DE2601263120E80A8E8EB6CAF2097044E3160AC904C5BB7281AA0764D98BD4CB1B56B8BF7F7524H0NEM" TargetMode="External"/><Relationship Id="rId29" Type="http://schemas.openxmlformats.org/officeDocument/2006/relationships/hyperlink" Target="consultantplus://offline/ref=07285C07A3EE056BBF6234ED5814F30A07DD2102203320E80A8E8EB6CAF2097044E3160AC904C5B97D81AA0764D98BD4CB1B56B8BF7F7524H0NEM" TargetMode="External"/><Relationship Id="rId41" Type="http://schemas.openxmlformats.org/officeDocument/2006/relationships/hyperlink" Target="consultantplus://offline/ref=07285C07A3EE056BBF6234ED5814F30A05DC2400243320E80A8E8EB6CAF2097044E3160AC904C5BB7081AA0764D98BD4CB1B56B8BF7F7524H0N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285C07A3EE056BBF6234ED5814F30A06DA2303273F20E80A8E8EB6CAF2097044E3160AC904C5B37381AA0764D98BD4CB1B56B8BF7F7524H0NEM" TargetMode="External"/><Relationship Id="rId11" Type="http://schemas.openxmlformats.org/officeDocument/2006/relationships/hyperlink" Target="consultantplus://offline/ref=07285C07A3EE056BBF6234ED5814F30A07DE21072E3620E80A8E8EB6CAF2097044E3160AC904C5BB7081AA0764D98BD4CB1B56B8BF7F7524H0NEM" TargetMode="External"/><Relationship Id="rId24" Type="http://schemas.openxmlformats.org/officeDocument/2006/relationships/hyperlink" Target="consultantplus://offline/ref=07285C07A3EE056BBF6234ED5814F30A06DA2303273F20E80A8E8EB6CAF2097044E3160AC904C5B37381AA0764D98BD4CB1B56B8BF7F7524H0NEM" TargetMode="External"/><Relationship Id="rId32" Type="http://schemas.openxmlformats.org/officeDocument/2006/relationships/hyperlink" Target="consultantplus://offline/ref=07285C07A3EE056BBF6234ED5814F30A07DE21072E3620E80A8E8EB6CAF2097044E3160AC904C5BA7581AA0764D98BD4CB1B56B8BF7F7524H0NEM" TargetMode="External"/><Relationship Id="rId37" Type="http://schemas.openxmlformats.org/officeDocument/2006/relationships/hyperlink" Target="consultantplus://offline/ref=07285C07A3EE056BBF6234ED5814F30A07D32604253220E80A8E8EB6CAF2097044E3160AC904C5BF7281AA0764D98BD4CB1B56B8BF7F7524H0NEM" TargetMode="External"/><Relationship Id="rId40" Type="http://schemas.openxmlformats.org/officeDocument/2006/relationships/hyperlink" Target="consultantplus://offline/ref=07285C07A3EE056BBF6234ED5814F30A05D32C002F3E20E80A8E8EB6CAF2097044E3160AC904C5BA7181AA0764D98BD4CB1B56B8BF7F7524H0NEM" TargetMode="External"/><Relationship Id="rId45" Type="http://schemas.openxmlformats.org/officeDocument/2006/relationships/hyperlink" Target="consultantplus://offline/ref=07285C07A3EE056BBF6234ED5814F30A05D32C002F3E20E80A8E8EB6CAF2097044E3160AC904C5B97581AA0764D98BD4CB1B56B8BF7F7524H0NEM" TargetMode="External"/><Relationship Id="rId5" Type="http://schemas.openxmlformats.org/officeDocument/2006/relationships/hyperlink" Target="consultantplus://offline/ref=07285C07A3EE056BBF6234ED5814F30A05D32C002F3E20E80A8E8EB6CAF2097044E3160AC904C5BB7081AA0764D98BD4CB1B56B8BF7F7524H0NEM" TargetMode="External"/><Relationship Id="rId15" Type="http://schemas.openxmlformats.org/officeDocument/2006/relationships/hyperlink" Target="consultantplus://offline/ref=07285C07A3EE056BBF6234ED5814F30A06DC2C072F3E20E80A8E8EB6CAF2097044E3160AC904C5BA7781AA0764D98BD4CB1B56B8BF7F7524H0NEM" TargetMode="External"/><Relationship Id="rId23" Type="http://schemas.openxmlformats.org/officeDocument/2006/relationships/hyperlink" Target="consultantplus://offline/ref=07285C07A3EE056BBF6234ED5814F30A05D32C002F3E20E80A8E8EB6CAF2097044E3160AC904C5BB7081AA0764D98BD4CB1B56B8BF7F7524H0NEM" TargetMode="External"/><Relationship Id="rId28" Type="http://schemas.openxmlformats.org/officeDocument/2006/relationships/hyperlink" Target="consultantplus://offline/ref=07285C07A3EE056BBF6234ED5814F30A07DE21072E3620E80A8E8EB6CAF2097044E3160AC904C5BB7081AA0764D98BD4CB1B56B8BF7F7524H0NEM" TargetMode="External"/><Relationship Id="rId36" Type="http://schemas.openxmlformats.org/officeDocument/2006/relationships/hyperlink" Target="consultantplus://offline/ref=07285C07A3EE056BBF6234ED5814F30A07DD2102203320E80A8E8EB6CAF2097044E3160AC904C5B87181AA0764D98BD4CB1B56B8BF7F7524H0NE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7285C07A3EE056BBF6234ED5814F30A07DF200A2F3020E80A8E8EB6CAF2097044E3160AC904C5BB7081AA0764D98BD4CB1B56B8BF7F7524H0NEM" TargetMode="External"/><Relationship Id="rId19" Type="http://schemas.openxmlformats.org/officeDocument/2006/relationships/hyperlink" Target="consultantplus://offline/ref=07285C07A3EE056BBF6234ED5814F30A05DF2605213120E80A8E8EB6CAF2097044E3160AC904C5BC7381AA0764D98BD4CB1B56B8BF7F7524H0NEM" TargetMode="External"/><Relationship Id="rId31" Type="http://schemas.openxmlformats.org/officeDocument/2006/relationships/hyperlink" Target="consultantplus://offline/ref=07285C07A3EE056BBF6234ED5814F30A00DA270A263020E80A8E8EB6CAF2097044E3160AC904C5BB7081AA0764D98BD4CB1B56B8BF7F7524H0NEM" TargetMode="External"/><Relationship Id="rId44" Type="http://schemas.openxmlformats.org/officeDocument/2006/relationships/hyperlink" Target="consultantplus://offline/ref=07285C07A3EE056BBF6234ED5814F30A05D32C002F3E20E80A8E8EB6CAF2097044E3160AC904C5BA7C81AA0764D98BD4CB1B56B8BF7F7524H0NEM" TargetMode="External"/><Relationship Id="rId4" Type="http://schemas.openxmlformats.org/officeDocument/2006/relationships/hyperlink" Target="consultantplus://offline/ref=07285C07A3EE056BBF6234ED5814F30A05DC2400243320E80A8E8EB6CAF2097044E3160AC904C5BB7081AA0764D98BD4CB1B56B8BF7F7524H0NEM" TargetMode="External"/><Relationship Id="rId9" Type="http://schemas.openxmlformats.org/officeDocument/2006/relationships/hyperlink" Target="consultantplus://offline/ref=07285C07A3EE056BBF6234ED5814F30A07D82006203420E80A8E8EB6CAF2097044E3160AC904C5B97281AA0764D98BD4CB1B56B8BF7F7524H0NEM" TargetMode="External"/><Relationship Id="rId14" Type="http://schemas.openxmlformats.org/officeDocument/2006/relationships/hyperlink" Target="consultantplus://offline/ref=07285C07A3EE056BBF6234ED5814F30A00DA270A263020E80A8E8EB6CAF2097044E3160AC904C5BB7081AA0764D98BD4CB1B56B8BF7F7524H0NEM" TargetMode="External"/><Relationship Id="rId22" Type="http://schemas.openxmlformats.org/officeDocument/2006/relationships/hyperlink" Target="consultantplus://offline/ref=07285C07A3EE056BBF6234ED5814F30A05DC2400243320E80A8E8EB6CAF2097044E3160AC904C5BB7081AA0764D98BD4CB1B56B8BF7F7524H0NEM" TargetMode="External"/><Relationship Id="rId27" Type="http://schemas.openxmlformats.org/officeDocument/2006/relationships/hyperlink" Target="consultantplus://offline/ref=07285C07A3EE056BBF6234ED5814F30A07DF200A2F3020E80A8E8EB6CAF2097044E3160AC904C5BB7081AA0764D98BD4CB1B56B8BF7F7524H0NEM" TargetMode="External"/><Relationship Id="rId30" Type="http://schemas.openxmlformats.org/officeDocument/2006/relationships/hyperlink" Target="consultantplus://offline/ref=07285C07A3EE056BBF6234ED5814F30A07D32604253220E80A8E8EB6CAF2097044E3160AC904C5BF7381AA0764D98BD4CB1B56B8BF7F7524H0NEM" TargetMode="External"/><Relationship Id="rId35" Type="http://schemas.openxmlformats.org/officeDocument/2006/relationships/hyperlink" Target="consultantplus://offline/ref=07285C07A3EE056BBF6234ED5814F30A07DD2102203320E80A8E8EB6CAF2097044E3160AC904C5B97D81AA0764D98BD4CB1B56B8BF7F7524H0NEM" TargetMode="External"/><Relationship Id="rId43" Type="http://schemas.openxmlformats.org/officeDocument/2006/relationships/hyperlink" Target="consultantplus://offline/ref=07285C07A3EE056BBF6234ED5814F30A07DE21072E3620E80A8E8EB6CAF2097044E3160AC904C5BF7181AA0764D98BD4CB1B56B8BF7F7524H0NE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07285C07A3EE056BBF6234ED5814F30A07D8260A213220E80A8E8EB6CAF2097044E3160AC904C5BB7081AA0764D98BD4CB1B56B8BF7F7524H0N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5172</Words>
  <Characters>29481</Characters>
  <Application>Microsoft Office Word</Application>
  <DocSecurity>0</DocSecurity>
  <Lines>245</Lines>
  <Paragraphs>69</Paragraphs>
  <ScaleCrop>false</ScaleCrop>
  <Company/>
  <LinksUpToDate>false</LinksUpToDate>
  <CharactersWithSpaces>34584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УГОЗН (Захарова Н.Д.)</dc:creator>
  <cp:keywords/>
  <dc:description/>
  <cp:lastModifiedBy>УГОЗН (Захарова Н.Д.)</cp:lastModifiedBy>
  <cp:revision>1</cp:revision>
  <dcterms:created xsi:type="dcterms:W3CDTF">2022-10-27T12:13:00Z</dcterms:created>
  <dcterms:modified xsi:type="dcterms:W3CDTF">2022-10-27T12:13:00Z</dcterms:modified>
</cp:coreProperties>
</file>