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4F6" w:rsidRDefault="004A54F6" w:rsidP="004A54F6">
      <w:pPr>
        <w:pStyle w:val="ConsPlusTitle"/>
        <w:jc w:val="center"/>
        <w:outlineLvl w:val="0"/>
      </w:pPr>
      <w:r>
        <w:t>ПРАВИТЕЛЬСТВО КУРГАНСКОЙ ОБЛАСТИ</w:t>
      </w:r>
    </w:p>
    <w:p w:rsidR="004A54F6" w:rsidRDefault="004A54F6" w:rsidP="004A54F6">
      <w:pPr>
        <w:pStyle w:val="ConsPlusTitle"/>
        <w:jc w:val="center"/>
      </w:pPr>
    </w:p>
    <w:p w:rsidR="004A54F6" w:rsidRDefault="004A54F6" w:rsidP="004A54F6">
      <w:pPr>
        <w:pStyle w:val="ConsPlusTitle"/>
        <w:jc w:val="center"/>
      </w:pPr>
      <w:r>
        <w:t>ПОСТАНОВЛЕНИЕ</w:t>
      </w:r>
    </w:p>
    <w:p w:rsidR="004A54F6" w:rsidRDefault="004A54F6" w:rsidP="004A54F6">
      <w:pPr>
        <w:pStyle w:val="ConsPlusTitle"/>
        <w:jc w:val="center"/>
      </w:pPr>
      <w:r>
        <w:t>от 29 марта 2016 г. N 69</w:t>
      </w:r>
    </w:p>
    <w:p w:rsidR="004A54F6" w:rsidRDefault="004A54F6" w:rsidP="004A54F6">
      <w:pPr>
        <w:pStyle w:val="ConsPlusTitle"/>
        <w:jc w:val="center"/>
      </w:pPr>
    </w:p>
    <w:p w:rsidR="004A54F6" w:rsidRDefault="004A54F6" w:rsidP="004A54F6">
      <w:pPr>
        <w:pStyle w:val="ConsPlusTitle"/>
        <w:jc w:val="center"/>
      </w:pPr>
      <w:r>
        <w:t>О КОМИССИИ ПО ОБЕСПЕЧЕНИЮ УСТОЙЧИВОГО</w:t>
      </w:r>
    </w:p>
    <w:p w:rsidR="004A54F6" w:rsidRDefault="004A54F6" w:rsidP="004A54F6">
      <w:pPr>
        <w:pStyle w:val="ConsPlusTitle"/>
        <w:jc w:val="center"/>
      </w:pPr>
      <w:r>
        <w:t>ФУНКЦИОНИРОВАНИЯ ОРГАНИЗАЦИЙ, НЕОБХОДИМЫХ</w:t>
      </w:r>
    </w:p>
    <w:p w:rsidR="004A54F6" w:rsidRDefault="004A54F6" w:rsidP="004A54F6">
      <w:pPr>
        <w:pStyle w:val="ConsPlusTitle"/>
        <w:jc w:val="center"/>
      </w:pPr>
      <w:r>
        <w:t>ДЛЯ ВЫЖИВАНИЯ НАСЕЛЕНИЯ КУРГАНСКОЙ ОБЛАСТИ</w:t>
      </w:r>
    </w:p>
    <w:p w:rsidR="004A54F6" w:rsidRDefault="004A54F6" w:rsidP="004A54F6">
      <w:pPr>
        <w:pStyle w:val="ConsPlusTitle"/>
        <w:jc w:val="center"/>
      </w:pPr>
      <w:r>
        <w:t>ПРИ ВОЕННЫХ КОНФЛИКТАХ ИЛИ ВСЛЕДСТВИЕ ЭТИХ</w:t>
      </w:r>
    </w:p>
    <w:p w:rsidR="004A54F6" w:rsidRDefault="004A54F6" w:rsidP="004A54F6">
      <w:pPr>
        <w:pStyle w:val="ConsPlusTitle"/>
        <w:jc w:val="center"/>
      </w:pPr>
      <w:r>
        <w:t>КОНФЛИКТОВ, А ТАКЖЕ ПРИ ЧРЕЗВЫЧАЙНЫХ СИТУАЦИЯХ</w:t>
      </w:r>
    </w:p>
    <w:p w:rsidR="004A54F6" w:rsidRDefault="004A54F6" w:rsidP="004A54F6">
      <w:pPr>
        <w:pStyle w:val="ConsPlusTitle"/>
        <w:jc w:val="center"/>
      </w:pPr>
      <w:r>
        <w:t>ПРИРОДНОГО И ТЕХНОГЕННОГО ХАРАКТЕРА</w:t>
      </w:r>
    </w:p>
    <w:p w:rsidR="004A54F6" w:rsidRDefault="004A54F6" w:rsidP="004A54F6">
      <w:pPr>
        <w:pStyle w:val="ConsPlusNormal"/>
        <w:jc w:val="center"/>
      </w:pPr>
    </w:p>
    <w:p w:rsidR="004A54F6" w:rsidRDefault="004A54F6" w:rsidP="004A54F6">
      <w:pPr>
        <w:pStyle w:val="ConsPlusNormal"/>
        <w:ind w:firstLine="540"/>
        <w:jc w:val="both"/>
      </w:pPr>
      <w:r>
        <w:t xml:space="preserve">В соответствии с Федеральным </w:t>
      </w:r>
      <w:hyperlink r:id="rId4">
        <w:r>
          <w:rPr>
            <w:color w:val="0000FF"/>
          </w:rPr>
          <w:t>законом</w:t>
        </w:r>
      </w:hyperlink>
      <w:r>
        <w:t xml:space="preserve"> от 12 февраля 1998 года N 28-ФЗ "О гражданской обороне", Федеральным </w:t>
      </w:r>
      <w:hyperlink r:id="rId5">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в целях обеспечения устойчивого функционирования организаций, необходимых для выживания населения Курганской области при военных конфликтах или вследствие этих конфликтов, а также при чрезвычайных ситуациях природного и техногенного характера, Правительство Курганской области постановляет:</w:t>
      </w:r>
    </w:p>
    <w:p w:rsidR="004A54F6" w:rsidRDefault="004A54F6" w:rsidP="004A54F6">
      <w:pPr>
        <w:pStyle w:val="ConsPlusNormal"/>
        <w:jc w:val="center"/>
      </w:pPr>
    </w:p>
    <w:p w:rsidR="004A54F6" w:rsidRDefault="004A54F6" w:rsidP="004A54F6">
      <w:pPr>
        <w:pStyle w:val="ConsPlusNormal"/>
        <w:ind w:firstLine="540"/>
        <w:jc w:val="both"/>
      </w:pPr>
      <w:r>
        <w:t xml:space="preserve">1. Создать комиссию по обеспечению устойчивого функционирования организаций, необходимых для выживания населения Курганской области при военных конфликтах или вследствие этих конфликтов, а также при чрезвычайных ситуациях природного и техногенного характера, и утвердить ее </w:t>
      </w:r>
      <w:hyperlink w:anchor="P45">
        <w:r>
          <w:rPr>
            <w:color w:val="0000FF"/>
          </w:rPr>
          <w:t>состав</w:t>
        </w:r>
      </w:hyperlink>
      <w:r>
        <w:t xml:space="preserve"> согласно приложению 1 к настоящему Постановлению.</w:t>
      </w:r>
    </w:p>
    <w:p w:rsidR="004A54F6" w:rsidRDefault="004A54F6" w:rsidP="004A54F6">
      <w:pPr>
        <w:pStyle w:val="ConsPlusNormal"/>
        <w:spacing w:before="200"/>
        <w:ind w:firstLine="540"/>
        <w:jc w:val="both"/>
      </w:pPr>
      <w:r>
        <w:t xml:space="preserve">2. Утвердить </w:t>
      </w:r>
      <w:hyperlink w:anchor="P84">
        <w:r>
          <w:rPr>
            <w:color w:val="0000FF"/>
          </w:rPr>
          <w:t>Положение</w:t>
        </w:r>
      </w:hyperlink>
      <w:r>
        <w:t xml:space="preserve"> о комиссии по обеспечению устойчивого функционирования организаций, необходимых для выживания населения Курганской области при военных конфликтах или вследствие этих конфликтов, а также при чрезвычайных ситуациях природного и техногенного характера, согласно приложению 2 к настоящему Постановлению.</w:t>
      </w:r>
    </w:p>
    <w:p w:rsidR="004A54F6" w:rsidRDefault="004A54F6" w:rsidP="004A54F6">
      <w:pPr>
        <w:pStyle w:val="ConsPlusNormal"/>
        <w:spacing w:before="200"/>
        <w:ind w:firstLine="540"/>
        <w:jc w:val="both"/>
      </w:pPr>
      <w:r>
        <w:t>3. Признать утратившими силу:</w:t>
      </w:r>
    </w:p>
    <w:p w:rsidR="004A54F6" w:rsidRDefault="004A54F6" w:rsidP="004A54F6">
      <w:pPr>
        <w:pStyle w:val="ConsPlusNormal"/>
        <w:spacing w:before="200"/>
        <w:ind w:firstLine="540"/>
        <w:jc w:val="both"/>
      </w:pPr>
      <w:r>
        <w:t xml:space="preserve">1) </w:t>
      </w:r>
      <w:hyperlink r:id="rId6">
        <w:r>
          <w:rPr>
            <w:color w:val="0000FF"/>
          </w:rPr>
          <w:t>Постановление</w:t>
        </w:r>
      </w:hyperlink>
      <w:r>
        <w:t xml:space="preserve"> Правительства Курганской области от 13 апреля 2010 года N 101 "О комиссии по повышению устойчивости функционирования экономики Курганской области в мирное и военное время";</w:t>
      </w:r>
    </w:p>
    <w:p w:rsidR="004A54F6" w:rsidRDefault="004A54F6" w:rsidP="004A54F6">
      <w:pPr>
        <w:pStyle w:val="ConsPlusNormal"/>
        <w:spacing w:before="200"/>
        <w:ind w:firstLine="540"/>
        <w:jc w:val="both"/>
      </w:pPr>
      <w:r>
        <w:t xml:space="preserve">2) </w:t>
      </w:r>
      <w:hyperlink r:id="rId7">
        <w:r>
          <w:rPr>
            <w:color w:val="0000FF"/>
          </w:rPr>
          <w:t>Постановление</w:t>
        </w:r>
      </w:hyperlink>
      <w:r>
        <w:t xml:space="preserve"> Правительства Курганской области от 9 апреля 2013 года N 126 "О внесении изменения в Постановление Правительства Курганской области от 13 апреля 2010 года N 101 "О комиссии по повышению устойчивости функционирования экономики Курганской области в мирное и военное время";</w:t>
      </w:r>
    </w:p>
    <w:p w:rsidR="004A54F6" w:rsidRDefault="004A54F6" w:rsidP="004A54F6">
      <w:pPr>
        <w:pStyle w:val="ConsPlusNormal"/>
        <w:spacing w:before="200"/>
        <w:ind w:firstLine="540"/>
        <w:jc w:val="both"/>
      </w:pPr>
      <w:r>
        <w:t xml:space="preserve">3) </w:t>
      </w:r>
      <w:hyperlink r:id="rId8">
        <w:r>
          <w:rPr>
            <w:color w:val="0000FF"/>
          </w:rPr>
          <w:t>Постановление</w:t>
        </w:r>
      </w:hyperlink>
      <w:r>
        <w:t xml:space="preserve"> Правительства Курганской области от 26 августа 2014 года N 346 "О внесении изменений в Постановление Правительства Курганской области от 13 апреля 2010 года N 101 "О комиссии по повышению устойчивости функционирования экономики Курганской области в мирное и военное время".</w:t>
      </w:r>
    </w:p>
    <w:p w:rsidR="004A54F6" w:rsidRDefault="004A54F6" w:rsidP="004A54F6">
      <w:pPr>
        <w:pStyle w:val="ConsPlusNormal"/>
        <w:spacing w:before="200"/>
        <w:ind w:firstLine="540"/>
        <w:jc w:val="both"/>
      </w:pPr>
      <w:r>
        <w:t>4. Контроль за выполнением настоящего Постановления возложить на первого заместителя Губернатора Курганской области.</w:t>
      </w:r>
    </w:p>
    <w:p w:rsidR="004A54F6" w:rsidRDefault="004A54F6" w:rsidP="004A54F6">
      <w:pPr>
        <w:pStyle w:val="ConsPlusNormal"/>
        <w:jc w:val="center"/>
      </w:pPr>
    </w:p>
    <w:p w:rsidR="004A54F6" w:rsidRDefault="004A54F6" w:rsidP="004A54F6">
      <w:pPr>
        <w:pStyle w:val="ConsPlusNormal"/>
        <w:jc w:val="right"/>
      </w:pPr>
      <w:r>
        <w:t>Губернатор Курганской области</w:t>
      </w:r>
    </w:p>
    <w:p w:rsidR="004A54F6" w:rsidRDefault="004A54F6" w:rsidP="004A54F6">
      <w:pPr>
        <w:pStyle w:val="ConsPlusNormal"/>
        <w:jc w:val="right"/>
      </w:pPr>
      <w:r>
        <w:t>А.Г.КОКОРИН</w:t>
      </w:r>
    </w:p>
    <w:p w:rsidR="004A54F6" w:rsidRDefault="004A54F6" w:rsidP="004A54F6">
      <w:pPr>
        <w:pStyle w:val="ConsPlusNormal"/>
        <w:jc w:val="center"/>
      </w:pPr>
    </w:p>
    <w:p w:rsidR="004A54F6" w:rsidRDefault="004A54F6" w:rsidP="004A54F6">
      <w:pPr>
        <w:pStyle w:val="ConsPlusNormal"/>
        <w:jc w:val="center"/>
      </w:pPr>
    </w:p>
    <w:p w:rsidR="004A54F6" w:rsidRDefault="004A54F6" w:rsidP="004A54F6">
      <w:pPr>
        <w:pStyle w:val="ConsPlusNormal"/>
        <w:jc w:val="center"/>
      </w:pPr>
    </w:p>
    <w:p w:rsidR="004A54F6" w:rsidRDefault="004A54F6" w:rsidP="004A54F6">
      <w:pPr>
        <w:pStyle w:val="ConsPlusNormal"/>
        <w:jc w:val="center"/>
      </w:pPr>
    </w:p>
    <w:p w:rsidR="004A54F6" w:rsidRDefault="004A54F6" w:rsidP="004A54F6">
      <w:pPr>
        <w:pStyle w:val="ConsPlusNormal"/>
        <w:jc w:val="center"/>
      </w:pPr>
    </w:p>
    <w:p w:rsidR="004A54F6" w:rsidRDefault="004A54F6" w:rsidP="004A54F6">
      <w:pPr>
        <w:pStyle w:val="ConsPlusNormal"/>
        <w:jc w:val="center"/>
      </w:pPr>
    </w:p>
    <w:p w:rsidR="004A54F6" w:rsidRDefault="004A54F6" w:rsidP="004A54F6">
      <w:pPr>
        <w:pStyle w:val="ConsPlusNormal"/>
        <w:jc w:val="center"/>
      </w:pPr>
    </w:p>
    <w:p w:rsidR="004A54F6" w:rsidRDefault="004A54F6" w:rsidP="004A54F6">
      <w:pPr>
        <w:pStyle w:val="ConsPlusNormal"/>
        <w:jc w:val="center"/>
      </w:pPr>
    </w:p>
    <w:p w:rsidR="004A54F6" w:rsidRDefault="004A54F6" w:rsidP="004A54F6">
      <w:pPr>
        <w:pStyle w:val="ConsPlusNormal"/>
        <w:jc w:val="center"/>
      </w:pPr>
    </w:p>
    <w:p w:rsidR="004A54F6" w:rsidRDefault="004A54F6" w:rsidP="004A54F6">
      <w:pPr>
        <w:pStyle w:val="ConsPlusNormal"/>
        <w:jc w:val="center"/>
      </w:pPr>
    </w:p>
    <w:p w:rsidR="004A54F6" w:rsidRDefault="004A54F6" w:rsidP="004A54F6">
      <w:pPr>
        <w:pStyle w:val="ConsPlusNormal"/>
        <w:jc w:val="center"/>
      </w:pPr>
    </w:p>
    <w:p w:rsidR="004A54F6" w:rsidRDefault="004A54F6" w:rsidP="004A54F6">
      <w:pPr>
        <w:pStyle w:val="ConsPlusNormal"/>
        <w:jc w:val="center"/>
      </w:pPr>
    </w:p>
    <w:p w:rsidR="004A54F6" w:rsidRDefault="004A54F6" w:rsidP="004A54F6">
      <w:pPr>
        <w:pStyle w:val="ConsPlusNormal"/>
        <w:jc w:val="center"/>
      </w:pPr>
    </w:p>
    <w:p w:rsidR="004A54F6" w:rsidRDefault="004A54F6" w:rsidP="004A54F6">
      <w:pPr>
        <w:pStyle w:val="ConsPlusNormal"/>
        <w:jc w:val="center"/>
      </w:pPr>
    </w:p>
    <w:p w:rsidR="004A54F6" w:rsidRDefault="004A54F6" w:rsidP="004A54F6">
      <w:pPr>
        <w:pStyle w:val="ConsPlusNormal"/>
        <w:jc w:val="right"/>
        <w:outlineLvl w:val="0"/>
      </w:pPr>
      <w:r>
        <w:lastRenderedPageBreak/>
        <w:t>Приложение 1</w:t>
      </w:r>
    </w:p>
    <w:p w:rsidR="004A54F6" w:rsidRDefault="004A54F6" w:rsidP="004A54F6">
      <w:pPr>
        <w:pStyle w:val="ConsPlusNormal"/>
        <w:jc w:val="right"/>
      </w:pPr>
      <w:r>
        <w:t>к Постановлению</w:t>
      </w:r>
    </w:p>
    <w:p w:rsidR="004A54F6" w:rsidRDefault="004A54F6" w:rsidP="004A54F6">
      <w:pPr>
        <w:pStyle w:val="ConsPlusNormal"/>
        <w:jc w:val="right"/>
      </w:pPr>
      <w:r>
        <w:t>Правительства</w:t>
      </w:r>
    </w:p>
    <w:p w:rsidR="004A54F6" w:rsidRDefault="004A54F6" w:rsidP="004A54F6">
      <w:pPr>
        <w:pStyle w:val="ConsPlusNormal"/>
        <w:jc w:val="right"/>
      </w:pPr>
      <w:r>
        <w:t>Курганской области</w:t>
      </w:r>
    </w:p>
    <w:p w:rsidR="004A54F6" w:rsidRDefault="004A54F6" w:rsidP="004A54F6">
      <w:pPr>
        <w:pStyle w:val="ConsPlusNormal"/>
        <w:jc w:val="right"/>
      </w:pPr>
      <w:r>
        <w:t>от 29 марта 2016 г. N 69</w:t>
      </w:r>
    </w:p>
    <w:p w:rsidR="004A54F6" w:rsidRDefault="004A54F6" w:rsidP="004A54F6">
      <w:pPr>
        <w:pStyle w:val="ConsPlusNormal"/>
        <w:jc w:val="right"/>
      </w:pPr>
      <w:r>
        <w:t>"О комиссии по обеспечению</w:t>
      </w:r>
    </w:p>
    <w:p w:rsidR="004A54F6" w:rsidRDefault="004A54F6" w:rsidP="004A54F6">
      <w:pPr>
        <w:pStyle w:val="ConsPlusNormal"/>
        <w:jc w:val="right"/>
      </w:pPr>
      <w:r>
        <w:t>устойчивого функционирования</w:t>
      </w:r>
    </w:p>
    <w:p w:rsidR="004A54F6" w:rsidRDefault="004A54F6" w:rsidP="004A54F6">
      <w:pPr>
        <w:pStyle w:val="ConsPlusNormal"/>
        <w:jc w:val="right"/>
      </w:pPr>
      <w:r>
        <w:t>организаций, необходимых для</w:t>
      </w:r>
    </w:p>
    <w:p w:rsidR="004A54F6" w:rsidRDefault="004A54F6" w:rsidP="004A54F6">
      <w:pPr>
        <w:pStyle w:val="ConsPlusNormal"/>
        <w:jc w:val="right"/>
      </w:pPr>
      <w:r>
        <w:t>выживания населения Курганской</w:t>
      </w:r>
    </w:p>
    <w:p w:rsidR="004A54F6" w:rsidRDefault="004A54F6" w:rsidP="004A54F6">
      <w:pPr>
        <w:pStyle w:val="ConsPlusNormal"/>
        <w:jc w:val="right"/>
      </w:pPr>
      <w:r>
        <w:t>области при военных конфликтах</w:t>
      </w:r>
    </w:p>
    <w:p w:rsidR="004A54F6" w:rsidRDefault="004A54F6" w:rsidP="004A54F6">
      <w:pPr>
        <w:pStyle w:val="ConsPlusNormal"/>
        <w:jc w:val="right"/>
      </w:pPr>
      <w:r>
        <w:t>или вследствие этих конфликтов,</w:t>
      </w:r>
    </w:p>
    <w:p w:rsidR="004A54F6" w:rsidRDefault="004A54F6" w:rsidP="004A54F6">
      <w:pPr>
        <w:pStyle w:val="ConsPlusNormal"/>
        <w:jc w:val="right"/>
      </w:pPr>
      <w:r>
        <w:t>а также при чрезвычайных</w:t>
      </w:r>
    </w:p>
    <w:p w:rsidR="004A54F6" w:rsidRDefault="004A54F6" w:rsidP="004A54F6">
      <w:pPr>
        <w:pStyle w:val="ConsPlusNormal"/>
        <w:jc w:val="right"/>
      </w:pPr>
      <w:r>
        <w:t>ситуациях природного и</w:t>
      </w:r>
    </w:p>
    <w:p w:rsidR="004A54F6" w:rsidRDefault="004A54F6" w:rsidP="004A54F6">
      <w:pPr>
        <w:pStyle w:val="ConsPlusNormal"/>
        <w:jc w:val="right"/>
      </w:pPr>
      <w:r>
        <w:t>техногенного характера"</w:t>
      </w:r>
    </w:p>
    <w:p w:rsidR="004A54F6" w:rsidRDefault="004A54F6" w:rsidP="004A54F6">
      <w:pPr>
        <w:pStyle w:val="ConsPlusNormal"/>
        <w:jc w:val="center"/>
      </w:pPr>
    </w:p>
    <w:p w:rsidR="004A54F6" w:rsidRDefault="004A54F6" w:rsidP="004A54F6">
      <w:pPr>
        <w:pStyle w:val="ConsPlusTitle"/>
        <w:jc w:val="center"/>
      </w:pPr>
      <w:bookmarkStart w:id="0" w:name="P45"/>
      <w:bookmarkEnd w:id="0"/>
      <w:r>
        <w:t>СОСТАВ</w:t>
      </w:r>
    </w:p>
    <w:p w:rsidR="004A54F6" w:rsidRDefault="004A54F6" w:rsidP="004A54F6">
      <w:pPr>
        <w:pStyle w:val="ConsPlusTitle"/>
        <w:jc w:val="center"/>
      </w:pPr>
      <w:r>
        <w:t>КОМИССИИ ПО ОБЕСПЕЧЕНИЮ УСТОЙЧИВОГО</w:t>
      </w:r>
    </w:p>
    <w:p w:rsidR="004A54F6" w:rsidRDefault="004A54F6" w:rsidP="004A54F6">
      <w:pPr>
        <w:pStyle w:val="ConsPlusTitle"/>
        <w:jc w:val="center"/>
      </w:pPr>
      <w:r>
        <w:t>ФУНКЦИОНИРОВАНИЯ ОРГАНИЗАЦИЙ, НЕОБХОДИМЫХ ДЛЯ</w:t>
      </w:r>
    </w:p>
    <w:p w:rsidR="004A54F6" w:rsidRDefault="004A54F6" w:rsidP="004A54F6">
      <w:pPr>
        <w:pStyle w:val="ConsPlusTitle"/>
        <w:jc w:val="center"/>
      </w:pPr>
      <w:r>
        <w:t>ВЫЖИВАНИЯ НАСЕЛЕНИЯ КУРГАНСКОЙ ОБЛАСТИ ПРИ ВОЕННЫХ</w:t>
      </w:r>
    </w:p>
    <w:p w:rsidR="004A54F6" w:rsidRDefault="004A54F6" w:rsidP="004A54F6">
      <w:pPr>
        <w:pStyle w:val="ConsPlusTitle"/>
        <w:jc w:val="center"/>
      </w:pPr>
      <w:r>
        <w:t>КОНФЛИКТАХ ИЛИ ВСЛЕДСТВИЕ ЭТИХ КОНФЛИКТОВ, А ТАКЖЕ</w:t>
      </w:r>
    </w:p>
    <w:p w:rsidR="004A54F6" w:rsidRDefault="004A54F6" w:rsidP="004A54F6">
      <w:pPr>
        <w:pStyle w:val="ConsPlusTitle"/>
        <w:jc w:val="center"/>
      </w:pPr>
      <w:r>
        <w:t>ПРИ ЧРЕЗВЫЧАЙНЫХ СИТУАЦИЯХ ПРИРОДНОГО</w:t>
      </w:r>
    </w:p>
    <w:p w:rsidR="004A54F6" w:rsidRDefault="004A54F6" w:rsidP="004A54F6">
      <w:pPr>
        <w:pStyle w:val="ConsPlusTitle"/>
        <w:jc w:val="center"/>
      </w:pPr>
      <w:r>
        <w:t>И ТЕХНОГЕННОГО ХАРАКТЕРА</w:t>
      </w:r>
    </w:p>
    <w:p w:rsidR="004A54F6" w:rsidRDefault="004A54F6" w:rsidP="004A54F6">
      <w:pPr>
        <w:pStyle w:val="ConsPlusNormal"/>
        <w:jc w:val="center"/>
      </w:pPr>
    </w:p>
    <w:p w:rsidR="004A54F6" w:rsidRDefault="004A54F6" w:rsidP="004A54F6">
      <w:pPr>
        <w:pStyle w:val="ConsPlusNormal"/>
        <w:ind w:firstLine="540"/>
        <w:jc w:val="both"/>
      </w:pPr>
      <w:r>
        <w:t>Заместитель Губернатора Курганской области - директор Департамента экономического развития Курганской области, председатель комиссии по обеспечению устойчивого функционирования организаций, необходимых для выживания населения Курганской области при военных конфликтах или вследствие этих конфликтов, а также при чрезвычайных ситуациях природного и техногенного характера (далее - Комиссия);</w:t>
      </w:r>
    </w:p>
    <w:p w:rsidR="004A54F6" w:rsidRDefault="004A54F6" w:rsidP="004A54F6">
      <w:pPr>
        <w:pStyle w:val="ConsPlusNormal"/>
        <w:spacing w:before="200"/>
        <w:ind w:firstLine="540"/>
        <w:jc w:val="both"/>
      </w:pPr>
      <w:r>
        <w:t>первый заместитель директора Департамента экономического развития Курганской области - начальник Управления стратегического планирования и прогнозирования, заместитель председателя Комиссии;</w:t>
      </w:r>
    </w:p>
    <w:p w:rsidR="004A54F6" w:rsidRDefault="004A54F6" w:rsidP="004A54F6">
      <w:pPr>
        <w:pStyle w:val="ConsPlusNormal"/>
        <w:spacing w:before="200"/>
        <w:ind w:firstLine="540"/>
        <w:jc w:val="both"/>
      </w:pPr>
      <w:r>
        <w:t>заместитель начальника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Курганской области (по защите, мониторингу и предупреждению чрезвычайных ситуаций) - начальник Управления гражданской защиты, заместитель председателя Комиссии (по согласованию).</w:t>
      </w:r>
    </w:p>
    <w:p w:rsidR="004A54F6" w:rsidRDefault="004A54F6" w:rsidP="004A54F6">
      <w:pPr>
        <w:pStyle w:val="ConsPlusNormal"/>
        <w:spacing w:before="200"/>
        <w:ind w:firstLine="540"/>
        <w:jc w:val="both"/>
      </w:pPr>
      <w:r>
        <w:t>Члены Комиссии:</w:t>
      </w:r>
    </w:p>
    <w:p w:rsidR="004A54F6" w:rsidRDefault="004A54F6" w:rsidP="004A54F6">
      <w:pPr>
        <w:pStyle w:val="ConsPlusNormal"/>
        <w:spacing w:before="200"/>
        <w:ind w:firstLine="540"/>
        <w:jc w:val="both"/>
      </w:pPr>
      <w:r>
        <w:t>главный инженер Акционерного общества "Курганэнерго" (по согласованию);</w:t>
      </w:r>
    </w:p>
    <w:p w:rsidR="004A54F6" w:rsidRDefault="004A54F6" w:rsidP="004A54F6">
      <w:pPr>
        <w:pStyle w:val="ConsPlusNormal"/>
        <w:spacing w:before="200"/>
        <w:ind w:firstLine="540"/>
        <w:jc w:val="both"/>
      </w:pPr>
      <w:r>
        <w:t>директор Муниципального унитарного предприятия города Кургана "Комбинат питания" (по согласованию);</w:t>
      </w:r>
    </w:p>
    <w:p w:rsidR="004A54F6" w:rsidRDefault="004A54F6" w:rsidP="004A54F6">
      <w:pPr>
        <w:pStyle w:val="ConsPlusNormal"/>
        <w:spacing w:before="200"/>
        <w:ind w:firstLine="540"/>
        <w:jc w:val="both"/>
      </w:pPr>
      <w:r>
        <w:t xml:space="preserve">заместитель директора Департамента строительства, </w:t>
      </w:r>
      <w:proofErr w:type="spellStart"/>
      <w:r>
        <w:t>госэкспертизы</w:t>
      </w:r>
      <w:proofErr w:type="spellEnd"/>
      <w:r>
        <w:t xml:space="preserve"> и жилищно-коммунального хозяйства Курганской области - начальник Управления жилищно-коммунального хозяйства;</w:t>
      </w:r>
    </w:p>
    <w:p w:rsidR="004A54F6" w:rsidRDefault="004A54F6" w:rsidP="004A54F6">
      <w:pPr>
        <w:pStyle w:val="ConsPlusNormal"/>
        <w:spacing w:before="200"/>
        <w:ind w:firstLine="540"/>
        <w:jc w:val="both"/>
      </w:pPr>
      <w:r>
        <w:t>заместитель начальника Управления стратегического планирования и прогнозирования Департамента экономического развития Курганской области - начальник отдела экономического развития территорий и отраслей экономики;</w:t>
      </w:r>
    </w:p>
    <w:p w:rsidR="004A54F6" w:rsidRDefault="004A54F6" w:rsidP="004A54F6">
      <w:pPr>
        <w:pStyle w:val="ConsPlusNormal"/>
        <w:spacing w:before="200"/>
        <w:ind w:firstLine="540"/>
        <w:jc w:val="both"/>
      </w:pPr>
      <w:r>
        <w:t>заместитель директора Департамента промышленности, транспорта, связи и энергетики Курганской области - начальник Управления энергетики, транспорта и связи;</w:t>
      </w:r>
    </w:p>
    <w:p w:rsidR="004A54F6" w:rsidRDefault="004A54F6" w:rsidP="004A54F6">
      <w:pPr>
        <w:pStyle w:val="ConsPlusNormal"/>
        <w:spacing w:before="200"/>
        <w:ind w:firstLine="540"/>
        <w:jc w:val="both"/>
      </w:pPr>
      <w:r>
        <w:t>начальник отдела транспорта Управления энергетики, транспорта и связи Департамента промышленности, транспорта, связи и энергетики Курганской области;</w:t>
      </w:r>
    </w:p>
    <w:p w:rsidR="004A54F6" w:rsidRDefault="004A54F6" w:rsidP="004A54F6">
      <w:pPr>
        <w:pStyle w:val="ConsPlusNormal"/>
        <w:spacing w:before="200"/>
        <w:ind w:firstLine="540"/>
        <w:jc w:val="both"/>
      </w:pPr>
      <w:r>
        <w:t>первый заместитель директора Департамента агропромышленного комплекса Курганской области.</w:t>
      </w:r>
    </w:p>
    <w:p w:rsidR="004A54F6" w:rsidRDefault="004A54F6" w:rsidP="004A54F6">
      <w:pPr>
        <w:pStyle w:val="ConsPlusNormal"/>
        <w:jc w:val="center"/>
      </w:pPr>
    </w:p>
    <w:p w:rsidR="004A54F6" w:rsidRDefault="004A54F6" w:rsidP="004A54F6">
      <w:pPr>
        <w:pStyle w:val="ConsPlusNormal"/>
        <w:jc w:val="center"/>
      </w:pPr>
    </w:p>
    <w:p w:rsidR="004A54F6" w:rsidRDefault="004A54F6" w:rsidP="004A54F6">
      <w:pPr>
        <w:pStyle w:val="ConsPlusNormal"/>
        <w:jc w:val="right"/>
        <w:outlineLvl w:val="0"/>
      </w:pPr>
      <w:r>
        <w:lastRenderedPageBreak/>
        <w:t>Приложение 2</w:t>
      </w:r>
    </w:p>
    <w:p w:rsidR="004A54F6" w:rsidRDefault="004A54F6" w:rsidP="004A54F6">
      <w:pPr>
        <w:pStyle w:val="ConsPlusNormal"/>
        <w:jc w:val="right"/>
      </w:pPr>
      <w:r>
        <w:t>к Постановлению</w:t>
      </w:r>
    </w:p>
    <w:p w:rsidR="004A54F6" w:rsidRDefault="004A54F6" w:rsidP="004A54F6">
      <w:pPr>
        <w:pStyle w:val="ConsPlusNormal"/>
        <w:jc w:val="right"/>
      </w:pPr>
      <w:r>
        <w:t>Правительства</w:t>
      </w:r>
    </w:p>
    <w:p w:rsidR="004A54F6" w:rsidRDefault="004A54F6" w:rsidP="004A54F6">
      <w:pPr>
        <w:pStyle w:val="ConsPlusNormal"/>
        <w:jc w:val="right"/>
      </w:pPr>
      <w:r>
        <w:t>Курганской области</w:t>
      </w:r>
    </w:p>
    <w:p w:rsidR="004A54F6" w:rsidRDefault="004A54F6" w:rsidP="004A54F6">
      <w:pPr>
        <w:pStyle w:val="ConsPlusNormal"/>
        <w:jc w:val="right"/>
      </w:pPr>
      <w:r>
        <w:t>от 29 марта 2016 г. N 69</w:t>
      </w:r>
    </w:p>
    <w:p w:rsidR="004A54F6" w:rsidRDefault="004A54F6" w:rsidP="004A54F6">
      <w:pPr>
        <w:pStyle w:val="ConsPlusNormal"/>
        <w:jc w:val="right"/>
      </w:pPr>
      <w:r>
        <w:t>"О комиссии по обеспечению</w:t>
      </w:r>
    </w:p>
    <w:p w:rsidR="004A54F6" w:rsidRDefault="004A54F6" w:rsidP="004A54F6">
      <w:pPr>
        <w:pStyle w:val="ConsPlusNormal"/>
        <w:jc w:val="right"/>
      </w:pPr>
      <w:r>
        <w:t>устойчивого функционирования</w:t>
      </w:r>
    </w:p>
    <w:p w:rsidR="004A54F6" w:rsidRDefault="004A54F6" w:rsidP="004A54F6">
      <w:pPr>
        <w:pStyle w:val="ConsPlusNormal"/>
        <w:jc w:val="right"/>
      </w:pPr>
      <w:r>
        <w:t>организаций, необходимых для</w:t>
      </w:r>
    </w:p>
    <w:p w:rsidR="004A54F6" w:rsidRDefault="004A54F6" w:rsidP="004A54F6">
      <w:pPr>
        <w:pStyle w:val="ConsPlusNormal"/>
        <w:jc w:val="right"/>
      </w:pPr>
      <w:r>
        <w:t>выживания населения Курганской</w:t>
      </w:r>
    </w:p>
    <w:p w:rsidR="004A54F6" w:rsidRDefault="004A54F6" w:rsidP="004A54F6">
      <w:pPr>
        <w:pStyle w:val="ConsPlusNormal"/>
        <w:jc w:val="right"/>
      </w:pPr>
      <w:r>
        <w:t>области при военных конфликтах</w:t>
      </w:r>
    </w:p>
    <w:p w:rsidR="004A54F6" w:rsidRDefault="004A54F6" w:rsidP="004A54F6">
      <w:pPr>
        <w:pStyle w:val="ConsPlusNormal"/>
        <w:jc w:val="right"/>
      </w:pPr>
      <w:r>
        <w:t>или вследствие этих конфликтов,</w:t>
      </w:r>
    </w:p>
    <w:p w:rsidR="004A54F6" w:rsidRDefault="004A54F6" w:rsidP="004A54F6">
      <w:pPr>
        <w:pStyle w:val="ConsPlusNormal"/>
        <w:jc w:val="right"/>
      </w:pPr>
      <w:r>
        <w:t>а также при чрезвычайных</w:t>
      </w:r>
    </w:p>
    <w:p w:rsidR="004A54F6" w:rsidRDefault="004A54F6" w:rsidP="004A54F6">
      <w:pPr>
        <w:pStyle w:val="ConsPlusNormal"/>
        <w:jc w:val="right"/>
      </w:pPr>
      <w:r>
        <w:t>ситуациях природного и</w:t>
      </w:r>
    </w:p>
    <w:p w:rsidR="004A54F6" w:rsidRDefault="004A54F6" w:rsidP="004A54F6">
      <w:pPr>
        <w:pStyle w:val="ConsPlusNormal"/>
        <w:jc w:val="right"/>
      </w:pPr>
      <w:r>
        <w:t>техногенного характера"</w:t>
      </w:r>
    </w:p>
    <w:p w:rsidR="004A54F6" w:rsidRDefault="004A54F6" w:rsidP="004A54F6">
      <w:pPr>
        <w:pStyle w:val="ConsPlusNormal"/>
        <w:jc w:val="center"/>
      </w:pPr>
    </w:p>
    <w:p w:rsidR="004A54F6" w:rsidRDefault="004A54F6" w:rsidP="004A54F6">
      <w:pPr>
        <w:pStyle w:val="ConsPlusTitle"/>
        <w:jc w:val="center"/>
      </w:pPr>
      <w:bookmarkStart w:id="1" w:name="P84"/>
      <w:bookmarkEnd w:id="1"/>
      <w:r>
        <w:t>ПОЛОЖЕНИЕ</w:t>
      </w:r>
    </w:p>
    <w:p w:rsidR="004A54F6" w:rsidRDefault="004A54F6" w:rsidP="004A54F6">
      <w:pPr>
        <w:pStyle w:val="ConsPlusTitle"/>
        <w:jc w:val="center"/>
      </w:pPr>
      <w:r>
        <w:t>О КОМИССИИ ПО ОБЕСПЕЧЕНИЮ УСТОЙЧИВОГО</w:t>
      </w:r>
    </w:p>
    <w:p w:rsidR="004A54F6" w:rsidRDefault="004A54F6" w:rsidP="004A54F6">
      <w:pPr>
        <w:pStyle w:val="ConsPlusTitle"/>
        <w:jc w:val="center"/>
      </w:pPr>
      <w:r>
        <w:t>ФУНКЦИОНИРОВАНИЯ ОРГАНИЗАЦИЙ, НЕОБХОДИМЫХ ДЛЯ</w:t>
      </w:r>
    </w:p>
    <w:p w:rsidR="004A54F6" w:rsidRDefault="004A54F6" w:rsidP="004A54F6">
      <w:pPr>
        <w:pStyle w:val="ConsPlusTitle"/>
        <w:jc w:val="center"/>
      </w:pPr>
      <w:r>
        <w:t>ВЫЖИВАНИЯ НАСЕЛЕНИЯ КУРГАНСКОЙ ОБЛАСТИ ПРИ ВОЕННЫХ</w:t>
      </w:r>
    </w:p>
    <w:p w:rsidR="004A54F6" w:rsidRDefault="004A54F6" w:rsidP="004A54F6">
      <w:pPr>
        <w:pStyle w:val="ConsPlusTitle"/>
        <w:jc w:val="center"/>
      </w:pPr>
      <w:r>
        <w:t>КОНФЛИКТАХ ИЛИ ВСЛЕДСТВИЕ ЭТИХ КОНФЛИКТОВ, А ТАКЖЕ</w:t>
      </w:r>
    </w:p>
    <w:p w:rsidR="004A54F6" w:rsidRDefault="004A54F6" w:rsidP="004A54F6">
      <w:pPr>
        <w:pStyle w:val="ConsPlusTitle"/>
        <w:jc w:val="center"/>
      </w:pPr>
      <w:r>
        <w:t>ПРИ ЧРЕЗВЫЧАЙНЫХ СИТУАЦИЯХ ПРИРОДНОГО</w:t>
      </w:r>
    </w:p>
    <w:p w:rsidR="004A54F6" w:rsidRDefault="004A54F6" w:rsidP="004A54F6">
      <w:pPr>
        <w:pStyle w:val="ConsPlusTitle"/>
        <w:jc w:val="center"/>
      </w:pPr>
      <w:r>
        <w:t>И ТЕХНОГЕННОГО ХАРАКТЕРА</w:t>
      </w:r>
    </w:p>
    <w:p w:rsidR="004A54F6" w:rsidRDefault="004A54F6" w:rsidP="004A54F6">
      <w:pPr>
        <w:pStyle w:val="ConsPlusNormal"/>
        <w:jc w:val="center"/>
      </w:pPr>
    </w:p>
    <w:p w:rsidR="004A54F6" w:rsidRDefault="004A54F6" w:rsidP="004A54F6">
      <w:pPr>
        <w:pStyle w:val="ConsPlusNormal"/>
        <w:jc w:val="center"/>
        <w:outlineLvl w:val="1"/>
      </w:pPr>
      <w:r>
        <w:t>Раздел I. ОБЩИЕ ПОЛОЖЕНИЯ</w:t>
      </w:r>
    </w:p>
    <w:p w:rsidR="004A54F6" w:rsidRDefault="004A54F6" w:rsidP="004A54F6">
      <w:pPr>
        <w:pStyle w:val="ConsPlusNormal"/>
        <w:jc w:val="center"/>
      </w:pPr>
    </w:p>
    <w:p w:rsidR="004A54F6" w:rsidRDefault="004A54F6" w:rsidP="004A54F6">
      <w:pPr>
        <w:pStyle w:val="ConsPlusNormal"/>
        <w:ind w:firstLine="540"/>
        <w:jc w:val="both"/>
      </w:pPr>
      <w:r>
        <w:t>1. Комиссия по обеспечению устойчивого функционирования организаций, необходимых для выживания населения Курганской области при военных конфликтах или вследствие этих конфликтов, а также при чрезвычайных ситуациях природного и техногенного характера (далее - Комиссия), является координационным органом для обеспечения согласованности действий территориальных органов федеральных органов исполнительной власти, исполнительных органов государственной власти Курганской области, осуществляющих отраслевое либо межотраслевое управление, органов местного самоуправления муниципальных образований Курганской области, организаций в целях обеспечения устойчивого функционирования организаций, необходимых для выживания населения Курганской области при военных конфликтах или вследствие этих конфликтов, а также при чрезвычайных ситуациях природного и техногенного характера.</w:t>
      </w:r>
    </w:p>
    <w:p w:rsidR="004A54F6" w:rsidRDefault="004A54F6" w:rsidP="004A54F6">
      <w:pPr>
        <w:pStyle w:val="ConsPlusNormal"/>
        <w:spacing w:before="200"/>
        <w:ind w:firstLine="540"/>
        <w:jc w:val="both"/>
      </w:pPr>
      <w:r>
        <w:t xml:space="preserve">2. Комиссия в своей деятельности руководствуется </w:t>
      </w:r>
      <w:hyperlink r:id="rId9">
        <w:r>
          <w:rPr>
            <w:color w:val="0000FF"/>
          </w:rPr>
          <w:t>Конституцией</w:t>
        </w:r>
      </w:hyperlink>
      <w:r>
        <w:t xml:space="preserve"> Российской Федерации, федеральными законами, указами, распоряжениями Президента Российской Федерации, постановлениями и распоряжениями Правительства Российской Федерации, законами Курганской области, нормативными правовыми актами федеральных органов исполнительной власти, указами, распоряжениями Губернатора Курганской области, постановлениями, распоряжениями Правительства Курганской области, а также настоящим Положением.</w:t>
      </w:r>
    </w:p>
    <w:p w:rsidR="004A54F6" w:rsidRDefault="004A54F6" w:rsidP="004A54F6">
      <w:pPr>
        <w:pStyle w:val="ConsPlusNormal"/>
        <w:jc w:val="center"/>
      </w:pPr>
    </w:p>
    <w:p w:rsidR="004A54F6" w:rsidRDefault="004A54F6" w:rsidP="004A54F6">
      <w:pPr>
        <w:pStyle w:val="ConsPlusNormal"/>
        <w:jc w:val="center"/>
        <w:outlineLvl w:val="1"/>
      </w:pPr>
      <w:r>
        <w:t>Раздел II. ЗАДАЧИ КОМИССИИ</w:t>
      </w:r>
    </w:p>
    <w:p w:rsidR="004A54F6" w:rsidRDefault="004A54F6" w:rsidP="004A54F6">
      <w:pPr>
        <w:pStyle w:val="ConsPlusNormal"/>
        <w:jc w:val="center"/>
      </w:pPr>
    </w:p>
    <w:p w:rsidR="004A54F6" w:rsidRDefault="004A54F6" w:rsidP="004A54F6">
      <w:pPr>
        <w:pStyle w:val="ConsPlusNormal"/>
        <w:ind w:firstLine="540"/>
        <w:jc w:val="both"/>
      </w:pPr>
      <w:r>
        <w:t>3. Общие задачи Комиссии:</w:t>
      </w:r>
    </w:p>
    <w:p w:rsidR="004A54F6" w:rsidRDefault="004A54F6" w:rsidP="004A54F6">
      <w:pPr>
        <w:pStyle w:val="ConsPlusNormal"/>
        <w:spacing w:before="200"/>
        <w:ind w:firstLine="540"/>
        <w:jc w:val="both"/>
      </w:pPr>
      <w:r>
        <w:t>1) организация работ по обеспечению устойчивого функционирования организаций Курганской области, необходимых для выживания населения;</w:t>
      </w:r>
    </w:p>
    <w:p w:rsidR="004A54F6" w:rsidRDefault="004A54F6" w:rsidP="004A54F6">
      <w:pPr>
        <w:pStyle w:val="ConsPlusNormal"/>
        <w:spacing w:before="200"/>
        <w:ind w:firstLine="540"/>
        <w:jc w:val="both"/>
      </w:pPr>
      <w:r>
        <w:t>2) выработка предложений, направленных на повышение устойчивого функционирования организаций Курганской области при военных конфликтах или вследствие этих конфликтов, а также при чрезвычайных ситуациях природного и техногенного характера, и представление их в Правительство Курганской области для рассмотрения;</w:t>
      </w:r>
    </w:p>
    <w:p w:rsidR="004A54F6" w:rsidRDefault="004A54F6" w:rsidP="004A54F6">
      <w:pPr>
        <w:pStyle w:val="ConsPlusNormal"/>
        <w:spacing w:before="200"/>
        <w:ind w:firstLine="540"/>
        <w:jc w:val="both"/>
      </w:pPr>
      <w:r>
        <w:t>3) взаимодействие Комиссии и комиссий по повышению устойчивого функционирования организаций муниципальных образований Курганской области, комиссий организаций;</w:t>
      </w:r>
    </w:p>
    <w:p w:rsidR="004A54F6" w:rsidRDefault="004A54F6" w:rsidP="004A54F6">
      <w:pPr>
        <w:pStyle w:val="ConsPlusNormal"/>
        <w:spacing w:before="200"/>
        <w:ind w:firstLine="540"/>
        <w:jc w:val="both"/>
      </w:pPr>
      <w:r>
        <w:t>4) оценка подготовки организаций Курганской области к работе в условиях военных конфликтов, а также при чрезвычайных ситуациях природного и техногенного характера, а также отработка взаимодействия на комплексных, тактико-специальных, командно-штабных учениях и штабных тренировках;</w:t>
      </w:r>
    </w:p>
    <w:p w:rsidR="004A54F6" w:rsidRDefault="004A54F6" w:rsidP="004A54F6">
      <w:pPr>
        <w:pStyle w:val="ConsPlusNormal"/>
        <w:spacing w:before="200"/>
        <w:ind w:firstLine="540"/>
        <w:jc w:val="both"/>
      </w:pPr>
      <w:r>
        <w:t>5) планирование работы Комиссии на текущий год, анализ результатов работы.</w:t>
      </w:r>
    </w:p>
    <w:p w:rsidR="004A54F6" w:rsidRDefault="004A54F6" w:rsidP="004A54F6">
      <w:pPr>
        <w:pStyle w:val="ConsPlusNormal"/>
        <w:spacing w:before="200"/>
        <w:ind w:firstLine="540"/>
        <w:jc w:val="both"/>
      </w:pPr>
      <w:r>
        <w:lastRenderedPageBreak/>
        <w:t>4. Задачи Комиссии при военных конфликтах или вследствие этих конфликтов, а также при чрезвычайных ситуациях природного и техногенного характера:</w:t>
      </w:r>
    </w:p>
    <w:p w:rsidR="004A54F6" w:rsidRDefault="004A54F6" w:rsidP="004A54F6">
      <w:pPr>
        <w:pStyle w:val="ConsPlusNormal"/>
        <w:spacing w:before="200"/>
        <w:ind w:firstLine="540"/>
        <w:jc w:val="both"/>
      </w:pPr>
      <w:r>
        <w:t>1) определение степени устойчивости элементов системы энергоснабжения;</w:t>
      </w:r>
    </w:p>
    <w:p w:rsidR="004A54F6" w:rsidRDefault="004A54F6" w:rsidP="004A54F6">
      <w:pPr>
        <w:pStyle w:val="ConsPlusNormal"/>
        <w:spacing w:before="200"/>
        <w:ind w:firstLine="540"/>
        <w:jc w:val="both"/>
      </w:pPr>
      <w:r>
        <w:t>2) оценка состояния, возможностей и потребностей промышленных предприятий и организаций для обеспечения выпуска заданных объемов и номенклатуры продукции;</w:t>
      </w:r>
    </w:p>
    <w:p w:rsidR="004A54F6" w:rsidRDefault="004A54F6" w:rsidP="004A54F6">
      <w:pPr>
        <w:pStyle w:val="ConsPlusNormal"/>
        <w:spacing w:before="200"/>
        <w:ind w:firstLine="540"/>
        <w:jc w:val="both"/>
      </w:pPr>
      <w:r>
        <w:t>3) анализ эффективности мероприятий, эффективности системы защиты населения и обеспечения его жизнедеятельности:</w:t>
      </w:r>
    </w:p>
    <w:p w:rsidR="004A54F6" w:rsidRDefault="004A54F6" w:rsidP="004A54F6">
      <w:pPr>
        <w:pStyle w:val="ConsPlusNormal"/>
        <w:spacing w:before="200"/>
        <w:ind w:firstLine="540"/>
        <w:jc w:val="both"/>
      </w:pPr>
      <w:r>
        <w:t>по повышению устойчивого функционирования управления и связи;</w:t>
      </w:r>
    </w:p>
    <w:p w:rsidR="004A54F6" w:rsidRDefault="004A54F6" w:rsidP="004A54F6">
      <w:pPr>
        <w:pStyle w:val="ConsPlusNormal"/>
        <w:spacing w:before="200"/>
        <w:ind w:firstLine="540"/>
        <w:jc w:val="both"/>
      </w:pPr>
      <w:r>
        <w:t>по повышению устойчивого функционирования транспорта;</w:t>
      </w:r>
    </w:p>
    <w:p w:rsidR="004A54F6" w:rsidRDefault="004A54F6" w:rsidP="004A54F6">
      <w:pPr>
        <w:pStyle w:val="ConsPlusNormal"/>
        <w:spacing w:before="200"/>
        <w:ind w:firstLine="540"/>
        <w:jc w:val="both"/>
      </w:pPr>
      <w:r>
        <w:t>по защите сельскохозяйственных животных и растений;</w:t>
      </w:r>
    </w:p>
    <w:p w:rsidR="004A54F6" w:rsidRDefault="004A54F6" w:rsidP="004A54F6">
      <w:pPr>
        <w:pStyle w:val="ConsPlusNormal"/>
        <w:spacing w:before="200"/>
        <w:ind w:firstLine="540"/>
        <w:jc w:val="both"/>
      </w:pPr>
      <w:r>
        <w:t>по повышению устойчивого функционирования материально-технического снабжения;</w:t>
      </w:r>
    </w:p>
    <w:p w:rsidR="004A54F6" w:rsidRDefault="004A54F6" w:rsidP="004A54F6">
      <w:pPr>
        <w:pStyle w:val="ConsPlusNormal"/>
        <w:spacing w:before="200"/>
        <w:ind w:firstLine="540"/>
        <w:jc w:val="both"/>
      </w:pPr>
      <w:r>
        <w:t>4) определение возможных потерь и разрушений объектов жизнеобеспечения населения:</w:t>
      </w:r>
    </w:p>
    <w:p w:rsidR="004A54F6" w:rsidRDefault="004A54F6" w:rsidP="004A54F6">
      <w:pPr>
        <w:pStyle w:val="ConsPlusNormal"/>
        <w:spacing w:before="200"/>
        <w:ind w:firstLine="540"/>
        <w:jc w:val="both"/>
      </w:pPr>
      <w:r>
        <w:t>системы связи и пунктов управления;</w:t>
      </w:r>
    </w:p>
    <w:p w:rsidR="004A54F6" w:rsidRDefault="004A54F6" w:rsidP="004A54F6">
      <w:pPr>
        <w:pStyle w:val="ConsPlusNormal"/>
        <w:spacing w:before="200"/>
        <w:ind w:firstLine="540"/>
        <w:jc w:val="both"/>
      </w:pPr>
      <w:r>
        <w:t>основных производственных фондов и производственных мощностей предприятий и организаций;</w:t>
      </w:r>
    </w:p>
    <w:p w:rsidR="004A54F6" w:rsidRDefault="004A54F6" w:rsidP="004A54F6">
      <w:pPr>
        <w:pStyle w:val="ConsPlusNormal"/>
        <w:spacing w:before="200"/>
        <w:ind w:firstLine="540"/>
        <w:jc w:val="both"/>
      </w:pPr>
      <w:r>
        <w:t>транспортных средств и транспортных объектов (железнодорожных станций, ремонтных предприятий и организаций, мостов);</w:t>
      </w:r>
    </w:p>
    <w:p w:rsidR="004A54F6" w:rsidRDefault="004A54F6" w:rsidP="004A54F6">
      <w:pPr>
        <w:pStyle w:val="ConsPlusNormal"/>
        <w:spacing w:before="200"/>
        <w:ind w:firstLine="540"/>
        <w:jc w:val="both"/>
      </w:pPr>
      <w:r>
        <w:t>мощностей и объемов сельскохозяйственного производства;</w:t>
      </w:r>
    </w:p>
    <w:p w:rsidR="004A54F6" w:rsidRDefault="004A54F6" w:rsidP="004A54F6">
      <w:pPr>
        <w:pStyle w:val="ConsPlusNormal"/>
        <w:spacing w:before="200"/>
        <w:ind w:firstLine="540"/>
        <w:jc w:val="both"/>
      </w:pPr>
      <w:r>
        <w:t>складских помещений, погрузочно-разгрузочных механизмов и материально-технических средств.</w:t>
      </w:r>
    </w:p>
    <w:p w:rsidR="004A54F6" w:rsidRDefault="004A54F6" w:rsidP="004A54F6">
      <w:pPr>
        <w:pStyle w:val="ConsPlusNormal"/>
        <w:jc w:val="center"/>
      </w:pPr>
    </w:p>
    <w:p w:rsidR="004A54F6" w:rsidRDefault="004A54F6" w:rsidP="004A54F6">
      <w:pPr>
        <w:pStyle w:val="ConsPlusNormal"/>
        <w:jc w:val="center"/>
        <w:outlineLvl w:val="1"/>
      </w:pPr>
      <w:r>
        <w:t>Раздел III. ФУНКЦИИ КОМИССИИ</w:t>
      </w:r>
    </w:p>
    <w:p w:rsidR="004A54F6" w:rsidRDefault="004A54F6" w:rsidP="004A54F6">
      <w:pPr>
        <w:pStyle w:val="ConsPlusNormal"/>
        <w:jc w:val="center"/>
      </w:pPr>
    </w:p>
    <w:p w:rsidR="004A54F6" w:rsidRDefault="004A54F6" w:rsidP="004A54F6">
      <w:pPr>
        <w:pStyle w:val="ConsPlusNormal"/>
        <w:ind w:firstLine="540"/>
        <w:jc w:val="both"/>
      </w:pPr>
      <w:r>
        <w:t>5. Комиссия с целью выполнения возложенных на нее задач осуществляет следующие функции:</w:t>
      </w:r>
    </w:p>
    <w:p w:rsidR="004A54F6" w:rsidRDefault="004A54F6" w:rsidP="004A54F6">
      <w:pPr>
        <w:pStyle w:val="ConsPlusNormal"/>
        <w:spacing w:before="200"/>
        <w:ind w:firstLine="540"/>
        <w:jc w:val="both"/>
      </w:pPr>
      <w:r>
        <w:t>1) участвует в разработке государственных программ Курганской области и ведомственных целевых программ подготовки населения и экономики Курганской области к устойчивому функционированию при военных конфликтах или вследствие этих конфликтов, а также при чрезвычайных ситуациях природного и техногенного характера;</w:t>
      </w:r>
    </w:p>
    <w:p w:rsidR="004A54F6" w:rsidRDefault="004A54F6" w:rsidP="004A54F6">
      <w:pPr>
        <w:pStyle w:val="ConsPlusNormal"/>
        <w:spacing w:before="200"/>
        <w:ind w:firstLine="540"/>
        <w:jc w:val="both"/>
      </w:pPr>
      <w:r>
        <w:t>2) осуществляет методическое обеспечение подготовки проектов программ и планов;</w:t>
      </w:r>
    </w:p>
    <w:p w:rsidR="004A54F6" w:rsidRDefault="004A54F6" w:rsidP="004A54F6">
      <w:pPr>
        <w:pStyle w:val="ConsPlusNormal"/>
        <w:spacing w:before="200"/>
        <w:ind w:firstLine="540"/>
        <w:jc w:val="both"/>
      </w:pPr>
      <w:r>
        <w:t>3) участвует в комплексных, тактико-специальных, командно-штабных учениях и научных исследованиях;</w:t>
      </w:r>
    </w:p>
    <w:p w:rsidR="004A54F6" w:rsidRDefault="004A54F6" w:rsidP="004A54F6">
      <w:pPr>
        <w:pStyle w:val="ConsPlusNormal"/>
        <w:spacing w:before="200"/>
        <w:ind w:firstLine="540"/>
        <w:jc w:val="both"/>
      </w:pPr>
      <w:r>
        <w:t>4) обсуждает материалы научных работ и учений гражданской обороны.</w:t>
      </w:r>
    </w:p>
    <w:p w:rsidR="004A54F6" w:rsidRDefault="004A54F6" w:rsidP="004A54F6">
      <w:pPr>
        <w:pStyle w:val="ConsPlusNormal"/>
        <w:jc w:val="center"/>
      </w:pPr>
    </w:p>
    <w:p w:rsidR="004A54F6" w:rsidRDefault="004A54F6" w:rsidP="004A54F6">
      <w:pPr>
        <w:pStyle w:val="ConsPlusNormal"/>
        <w:jc w:val="center"/>
        <w:outlineLvl w:val="1"/>
      </w:pPr>
      <w:r>
        <w:t>Раздел IV. ПРАВА КОМИССИИ</w:t>
      </w:r>
    </w:p>
    <w:p w:rsidR="004A54F6" w:rsidRDefault="004A54F6" w:rsidP="004A54F6">
      <w:pPr>
        <w:pStyle w:val="ConsPlusNormal"/>
        <w:jc w:val="center"/>
      </w:pPr>
    </w:p>
    <w:p w:rsidR="004A54F6" w:rsidRDefault="004A54F6" w:rsidP="004A54F6">
      <w:pPr>
        <w:pStyle w:val="ConsPlusNormal"/>
        <w:ind w:firstLine="540"/>
        <w:jc w:val="both"/>
      </w:pPr>
      <w:r>
        <w:t>6. Комиссия в пределах своей компетенции имеет право:</w:t>
      </w:r>
    </w:p>
    <w:p w:rsidR="004A54F6" w:rsidRDefault="004A54F6" w:rsidP="004A54F6">
      <w:pPr>
        <w:pStyle w:val="ConsPlusNormal"/>
        <w:spacing w:before="200"/>
        <w:ind w:firstLine="540"/>
        <w:jc w:val="both"/>
      </w:pPr>
      <w:r>
        <w:t>1) запрашивать в пределах своей компетенции в установленном порядке у территориальных органов федеральных органов исполнительной власти, исполнительных органов государственной власти Курганской области, осуществляющих отраслевое либо межотраслевое управление, органов местного самоуправления муниципальных образований Курганской области, организаций необходимые для ее деятельности документы и информацию;</w:t>
      </w:r>
    </w:p>
    <w:p w:rsidR="004A54F6" w:rsidRDefault="004A54F6" w:rsidP="004A54F6">
      <w:pPr>
        <w:pStyle w:val="ConsPlusNormal"/>
        <w:spacing w:before="200"/>
        <w:ind w:firstLine="540"/>
        <w:jc w:val="both"/>
      </w:pPr>
      <w:r>
        <w:t xml:space="preserve">2) заслушивать на своих заседаниях в установленном порядке должностных лиц территориальных органов федеральных органов исполнительной власти, исполнительных органов государственной власти Курганской области, осуществляющих отраслевое либо межотраслевое управление, органов местного самоуправления муниципальных образований Курганской области и </w:t>
      </w:r>
      <w:r>
        <w:lastRenderedPageBreak/>
        <w:t>организаций по вопросам обеспечения устойчивого функционирования организаций, необходимых для выживания населения Курганской области при военных конфликтах или вследствие этих конфликтов, а также при чрезвычайных ситуациях природного и техногенного характера;</w:t>
      </w:r>
    </w:p>
    <w:p w:rsidR="004A54F6" w:rsidRDefault="004A54F6" w:rsidP="004A54F6">
      <w:pPr>
        <w:pStyle w:val="ConsPlusNormal"/>
        <w:spacing w:before="200"/>
        <w:ind w:firstLine="540"/>
        <w:jc w:val="both"/>
      </w:pPr>
      <w:r>
        <w:t>3) создавать при необходимости рабочие группы из представителей территориальных органов федеральных органов исполнительной власти (по согласованию), исполнительных органов государственной власти Курганской области, осуществляющих отраслевое либо межотраслевое управление, органов местного самоуправления муниципальных образований Курганской области (по согласованию) и организаций (по согласованию);</w:t>
      </w:r>
    </w:p>
    <w:p w:rsidR="004A54F6" w:rsidRDefault="004A54F6" w:rsidP="004A54F6">
      <w:pPr>
        <w:pStyle w:val="ConsPlusNormal"/>
        <w:spacing w:before="200"/>
        <w:ind w:firstLine="540"/>
        <w:jc w:val="both"/>
      </w:pPr>
      <w:r>
        <w:t>4) вносить в установленном порядке на рассмотрение Губернатора Курганской области или Правительства Курганской области предложения по вопросам в пределах компетенции Комиссии.</w:t>
      </w:r>
    </w:p>
    <w:p w:rsidR="004A54F6" w:rsidRDefault="004A54F6" w:rsidP="004A54F6">
      <w:pPr>
        <w:pStyle w:val="ConsPlusNormal"/>
        <w:jc w:val="center"/>
      </w:pPr>
    </w:p>
    <w:p w:rsidR="004A54F6" w:rsidRDefault="004A54F6" w:rsidP="004A54F6">
      <w:pPr>
        <w:pStyle w:val="ConsPlusNormal"/>
        <w:jc w:val="center"/>
        <w:outlineLvl w:val="1"/>
      </w:pPr>
      <w:r>
        <w:t>Раздел V. СОСТАВ И ПОРЯДОК РАБОТЫ КОМИССИИ</w:t>
      </w:r>
    </w:p>
    <w:p w:rsidR="004A54F6" w:rsidRDefault="004A54F6" w:rsidP="004A54F6">
      <w:pPr>
        <w:pStyle w:val="ConsPlusNormal"/>
        <w:jc w:val="center"/>
      </w:pPr>
    </w:p>
    <w:p w:rsidR="004A54F6" w:rsidRDefault="004A54F6" w:rsidP="004A54F6">
      <w:pPr>
        <w:pStyle w:val="ConsPlusNormal"/>
        <w:ind w:firstLine="540"/>
        <w:jc w:val="both"/>
      </w:pPr>
      <w:r>
        <w:t>7. Состав Комиссии утверждается Правительством Курганской области.</w:t>
      </w:r>
    </w:p>
    <w:p w:rsidR="004A54F6" w:rsidRDefault="004A54F6" w:rsidP="004A54F6">
      <w:pPr>
        <w:pStyle w:val="ConsPlusNormal"/>
        <w:spacing w:before="200"/>
        <w:ind w:firstLine="540"/>
        <w:jc w:val="both"/>
      </w:pPr>
      <w:r>
        <w:t>Комиссию возглавляет председатель - заместитель Губернатора Курганской области - директор Департамента экономического развития Курганской области.</w:t>
      </w:r>
    </w:p>
    <w:p w:rsidR="004A54F6" w:rsidRDefault="004A54F6" w:rsidP="004A54F6">
      <w:pPr>
        <w:pStyle w:val="ConsPlusNormal"/>
        <w:spacing w:before="200"/>
        <w:ind w:firstLine="540"/>
        <w:jc w:val="both"/>
      </w:pPr>
      <w:r>
        <w:t>8. Комиссия осуществляет свою деятельность в соответствии с планом работы, который принимается на заседании Комиссии и утверждается ее председателем.</w:t>
      </w:r>
    </w:p>
    <w:p w:rsidR="004A54F6" w:rsidRDefault="004A54F6" w:rsidP="004A54F6">
      <w:pPr>
        <w:pStyle w:val="ConsPlusNormal"/>
        <w:spacing w:before="200"/>
        <w:ind w:firstLine="540"/>
        <w:jc w:val="both"/>
      </w:pPr>
      <w:r>
        <w:t>Заседания Комиссии проводятся по мере необходимости, но не реже двух раз в год.</w:t>
      </w:r>
    </w:p>
    <w:p w:rsidR="004A54F6" w:rsidRDefault="004A54F6" w:rsidP="004A54F6">
      <w:pPr>
        <w:pStyle w:val="ConsPlusNormal"/>
        <w:spacing w:before="200"/>
        <w:ind w:firstLine="540"/>
        <w:jc w:val="both"/>
      </w:pPr>
      <w:r>
        <w:t>Заседания Комиссии проводит ее председатель или по его поручению один из его заместителей.</w:t>
      </w:r>
    </w:p>
    <w:p w:rsidR="004A54F6" w:rsidRDefault="004A54F6" w:rsidP="004A54F6">
      <w:pPr>
        <w:pStyle w:val="ConsPlusNormal"/>
        <w:spacing w:before="200"/>
        <w:ind w:firstLine="540"/>
        <w:jc w:val="both"/>
      </w:pPr>
      <w:r>
        <w:t>Заседание Комиссии считается правомочным, если на нем присутствует не менее половины ее членов.</w:t>
      </w:r>
    </w:p>
    <w:p w:rsidR="004A54F6" w:rsidRDefault="004A54F6" w:rsidP="004A54F6">
      <w:pPr>
        <w:pStyle w:val="ConsPlusNormal"/>
        <w:spacing w:before="200"/>
        <w:ind w:firstLine="540"/>
        <w:jc w:val="both"/>
      </w:pPr>
      <w:r>
        <w:t>Члены Комиссии принимают участие в ее заседаниях без права замены. В случае отсутствия на заседании члена Комиссии он имеет право представить свое мнение по рассматриваемым вопросам в письменной форме. Решения Комиссии носят рекомендательный характер.</w:t>
      </w:r>
    </w:p>
    <w:p w:rsidR="004A54F6" w:rsidRDefault="004A54F6" w:rsidP="004A54F6">
      <w:pPr>
        <w:pStyle w:val="ConsPlusNormal"/>
        <w:spacing w:before="200"/>
        <w:ind w:firstLine="540"/>
        <w:jc w:val="both"/>
      </w:pPr>
      <w:r>
        <w:t>9. Организационное и информационное обеспечение деятельности Комиссии осуществляет секретарь Комиссии. Секретарь Комиссии назначается председателем Комиссии.</w:t>
      </w:r>
    </w:p>
    <w:p w:rsidR="004A54F6" w:rsidRDefault="004A54F6" w:rsidP="004A54F6">
      <w:pPr>
        <w:pStyle w:val="ConsPlusNormal"/>
        <w:spacing w:before="200"/>
        <w:ind w:firstLine="540"/>
        <w:jc w:val="both"/>
      </w:pPr>
      <w:r>
        <w:t>10. Для реализации возложенных на Комиссию задач секретарь Комиссии:</w:t>
      </w:r>
    </w:p>
    <w:p w:rsidR="004A54F6" w:rsidRDefault="004A54F6" w:rsidP="004A54F6">
      <w:pPr>
        <w:pStyle w:val="ConsPlusNormal"/>
        <w:spacing w:before="200"/>
        <w:ind w:firstLine="540"/>
        <w:jc w:val="both"/>
      </w:pPr>
      <w:r>
        <w:t>1) на основании предложений членов Комиссии осуществляет подготовку проектов планов работы Комиссии;</w:t>
      </w:r>
    </w:p>
    <w:p w:rsidR="004A54F6" w:rsidRDefault="004A54F6" w:rsidP="004A54F6">
      <w:pPr>
        <w:pStyle w:val="ConsPlusNormal"/>
        <w:spacing w:before="200"/>
        <w:ind w:firstLine="540"/>
        <w:jc w:val="both"/>
      </w:pPr>
      <w:r>
        <w:t>2) осуществляет контроль за подготовкой справок по рассматриваемым на заседании Комиссии вопросам и информирует членов Комиссии о времени, дате и месте проведения заседаний;</w:t>
      </w:r>
    </w:p>
    <w:p w:rsidR="004A54F6" w:rsidRDefault="004A54F6" w:rsidP="004A54F6">
      <w:pPr>
        <w:pStyle w:val="ConsPlusNormal"/>
        <w:spacing w:before="200"/>
        <w:ind w:firstLine="540"/>
        <w:jc w:val="both"/>
      </w:pPr>
      <w:r>
        <w:t>3) оформляет протоколы заседаний Комиссии, участвует в подготовке информационных материалов для председателя Комиссии;</w:t>
      </w:r>
    </w:p>
    <w:p w:rsidR="004A54F6" w:rsidRDefault="004A54F6" w:rsidP="004A54F6">
      <w:pPr>
        <w:pStyle w:val="ConsPlusNormal"/>
        <w:spacing w:before="200"/>
        <w:ind w:firstLine="540"/>
        <w:jc w:val="both"/>
      </w:pPr>
      <w:r>
        <w:t>4) контролирует выполнение решений Комиссии, при необходимости запрашивает дополнительные материалы у исполнителей.</w:t>
      </w:r>
    </w:p>
    <w:p w:rsidR="004A54F6" w:rsidRDefault="004A54F6" w:rsidP="004A54F6">
      <w:pPr>
        <w:pStyle w:val="ConsPlusNormal"/>
        <w:spacing w:before="200"/>
        <w:ind w:firstLine="540"/>
        <w:jc w:val="both"/>
      </w:pPr>
      <w:r>
        <w:t>11. 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w:t>
      </w:r>
    </w:p>
    <w:p w:rsidR="004A54F6" w:rsidRDefault="004A54F6" w:rsidP="004A54F6">
      <w:pPr>
        <w:pStyle w:val="ConsPlusNormal"/>
        <w:spacing w:before="200"/>
        <w:ind w:firstLine="540"/>
        <w:jc w:val="both"/>
      </w:pPr>
      <w:r>
        <w:t>Решения Комиссии подписываются председателем Комиссии или его заместителем, председательствующим на заседании Комиссии, и секретарем.</w:t>
      </w:r>
    </w:p>
    <w:p w:rsidR="004A54F6" w:rsidRDefault="004A54F6" w:rsidP="004A54F6">
      <w:pPr>
        <w:pStyle w:val="ConsPlusNormal"/>
        <w:jc w:val="center"/>
      </w:pPr>
    </w:p>
    <w:p w:rsidR="004A54F6" w:rsidRDefault="004A54F6" w:rsidP="004A54F6">
      <w:pPr>
        <w:pStyle w:val="ConsPlusNormal"/>
        <w:jc w:val="center"/>
      </w:pPr>
    </w:p>
    <w:p w:rsidR="004A54F6" w:rsidRDefault="004A54F6" w:rsidP="004A54F6">
      <w:pPr>
        <w:pStyle w:val="ConsPlusNormal"/>
        <w:pBdr>
          <w:bottom w:val="single" w:sz="6" w:space="0" w:color="auto"/>
        </w:pBdr>
        <w:spacing w:before="100" w:after="100"/>
        <w:jc w:val="both"/>
        <w:rPr>
          <w:sz w:val="2"/>
          <w:szCs w:val="2"/>
        </w:rPr>
      </w:pPr>
    </w:p>
    <w:p w:rsidR="004A54F6" w:rsidRDefault="004A54F6" w:rsidP="004A54F6"/>
    <w:p w:rsidR="004F00DC" w:rsidRDefault="004F00DC">
      <w:bookmarkStart w:id="2" w:name="_GoBack"/>
      <w:bookmarkEnd w:id="2"/>
    </w:p>
    <w:sectPr w:rsidR="004F00DC" w:rsidSect="00980A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3AC"/>
    <w:rsid w:val="004A54F6"/>
    <w:rsid w:val="004F00DC"/>
    <w:rsid w:val="00A31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66131-4208-4681-B455-7D019FB3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4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54F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A54F6"/>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35109E0A5BFBE57152B6F7C980349C1787C8306147BA4F8C0627340C034E9DE868DDDC7EE788072CE0A163CBDB790AiBL0K" TargetMode="External"/><Relationship Id="rId3" Type="http://schemas.openxmlformats.org/officeDocument/2006/relationships/webSettings" Target="webSettings.xml"/><Relationship Id="rId7" Type="http://schemas.openxmlformats.org/officeDocument/2006/relationships/hyperlink" Target="consultantplus://offline/ref=9935109E0A5BFBE57152B6F7C980349C1787C8306040BB41800627340C034E9DE868DDDC7EE788072CE0A163CBDB790AiBL0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935109E0A5BFBE57152B6F7C980349C1787C8306147BA4E800627340C034E9DE868DDDC7EE788072CE0A163CBDB790AiBL0K" TargetMode="External"/><Relationship Id="rId11" Type="http://schemas.openxmlformats.org/officeDocument/2006/relationships/theme" Target="theme/theme1.xml"/><Relationship Id="rId5" Type="http://schemas.openxmlformats.org/officeDocument/2006/relationships/hyperlink" Target="consultantplus://offline/ref=9935109E0A5BFBE57152A8FADFEC68961585923D6641B11FD5597C695B0A44CABD27DC8038BA9B0424E0A263D7iDLBK" TargetMode="External"/><Relationship Id="rId10" Type="http://schemas.openxmlformats.org/officeDocument/2006/relationships/fontTable" Target="fontTable.xml"/><Relationship Id="rId4" Type="http://schemas.openxmlformats.org/officeDocument/2006/relationships/hyperlink" Target="consultantplus://offline/ref=9935109E0A5BFBE57152A8FADFEC68961585973A6441B11FD5597C695B0A44CABD27DC8038BA9B0424E0A263D7iDLBK" TargetMode="External"/><Relationship Id="rId9" Type="http://schemas.openxmlformats.org/officeDocument/2006/relationships/hyperlink" Target="consultantplus://offline/ref=9935109E0A5BFBE57152A8FADFEC6896168491386910E61D840C726C535A1EDAB96E8B8524B3851B26FEA2i6L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2156</Words>
  <Characters>12294</Characters>
  <Application>Microsoft Office Word</Application>
  <DocSecurity>0</DocSecurity>
  <Lines>102</Lines>
  <Paragraphs>28</Paragraphs>
  <ScaleCrop>false</ScaleCrop>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УГОЗН (Захарова Н.Д.)</dc:creator>
  <cp:keywords/>
  <dc:description/>
  <cp:lastModifiedBy>УГОЗН (Захарова Н.Д.)</cp:lastModifiedBy>
  <cp:revision>2</cp:revision>
  <dcterms:created xsi:type="dcterms:W3CDTF">2022-11-01T09:19:00Z</dcterms:created>
  <dcterms:modified xsi:type="dcterms:W3CDTF">2022-11-01T09:20:00Z</dcterms:modified>
</cp:coreProperties>
</file>