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Профилактическая работа и надзорная деятельность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Профилактическая работа и надзорная деятельность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Выдача заключений о соответствии объекта защиты требованиямпожарной безопасности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Контактные сведения об управлении надзорной деятельности ипрофилактической работы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Реформа контрольно-надзорной деятельности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Виды государственного надзора и контроля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Государственные услуги, предоставляемые МЧС России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Планы и результаты проведения плановых проверок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Профилактика нарушений обязательных требований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Порядок обжалования решений, действий (бездействий) должностных лицнадзорных органов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Информация о публичных обсуждениях правоприменительной практикиорганов надзорной деятельности МЧС России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Черные списки социально значимых объектов с круглосуточнымпребыванием людей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Статистические данные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Обучающие и пропагандистские материалы по пожарнойбезопасности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9" w:history="1">
              <w:r>
                <w:rPr/>
                <w:t xml:space="preserve">Дополнительная информация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0" w:history="1">
              <w:r>
                <w:rPr/>
                <w:t xml:space="preserve">Перечень объектов защиты и (или) территорий (земельных участков),которым присвоена категория риска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1" w:history="1">
              <w:r>
                <w:rPr/>
                <w:t xml:space="preserve">Нештатные службы профилактики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2" w:history="1">
              <w:r>
                <w:rPr/>
                <w:t xml:space="preserve">Разъяснение нормативных правовых актов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13D19BFF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ofilakticheskaya-rabota-i-nadzornaya-deyatelnost/vydacha-zaklyucheniy-o-sootvetstvii-obekta-zashchity-trebovaniyam-pozharnoy-bezopasnosti" TargetMode="External"/><Relationship Id="rId8" Type="http://schemas.openxmlformats.org/officeDocument/2006/relationships/hyperlink" Target="/deyatelnost/profilakticheskaya-rabota-i-nadzornaya-deyatelnost/kontaktnye-svedeniya-ob-upravlenii-nadzornoy-deyatelnosti-i-profilakticheskoy-raboty" TargetMode="External"/><Relationship Id="rId9" Type="http://schemas.openxmlformats.org/officeDocument/2006/relationships/hyperlink" Target="/deyatelnost/profilakticheskaya-rabota-i-nadzornaya-deyatelnost/reforma-kontrolno-nadzornoy-deyatelnosti" TargetMode="External"/><Relationship Id="rId10" Type="http://schemas.openxmlformats.org/officeDocument/2006/relationships/hyperlink" Target="/deyatelnost/profilakticheskaya-rabota-i-nadzornaya-deyatelnost/vidy-gosudarstvennogo-nadzora-i-kontrolya" TargetMode="External"/><Relationship Id="rId11" Type="http://schemas.openxmlformats.org/officeDocument/2006/relationships/hyperlink" Target="/deyatelnost/profilakticheskaya-rabota-i-nadzornaya-deyatelnost/gosudarstvennye-uslugi-predostavlyaemye-mchs-rossii" TargetMode="External"/><Relationship Id="rId12" Type="http://schemas.openxmlformats.org/officeDocument/2006/relationships/hyperlink" Target="/deyatelnost/profilakticheskaya-rabota-i-nadzornaya-deyatelnost/plany-i-rezultaty-provedeniya-planovyh-proverok" TargetMode="External"/><Relationship Id="rId13" Type="http://schemas.openxmlformats.org/officeDocument/2006/relationships/hyperlink" Target="/deyatelnost/profilakticheskaya-rabota-i-nadzornaya-deyatelnost/profilaktika-narusheniy-obyazatelnyh-trebovaniy" TargetMode="External"/><Relationship Id="rId14" Type="http://schemas.openxmlformats.org/officeDocument/2006/relationships/hyperlink" Target="/deyatelnost/profilakticheskaya-rabota-i-nadzornaya-deyatelnost/poryadok-obzhalovaniya-resheniy-deystviy-bezdeystviy-dolzhnostnyh-lic-nadzornyh-organov" TargetMode="External"/><Relationship Id="rId15" Type="http://schemas.openxmlformats.org/officeDocument/2006/relationships/hyperlink" Target="/deyatelnost/profilakticheskaya-rabota-i-nadzornaya-deyatelnost/informaciya-o-publichnyh-obsuzhdeniyah-pravoprimenitelnoy-praktiki-organov-nadzornoy-deyatelnosti-mchs-rossii" TargetMode="External"/><Relationship Id="rId16" Type="http://schemas.openxmlformats.org/officeDocument/2006/relationships/hyperlink" Target="/deyatelnost/profilakticheskaya-rabota-i-nadzornaya-deyatelnost/chernye-spiski-socialno-znachimyh-obektov-s-kruglosutochnym-prebyvaniem-lyudey" TargetMode="External"/><Relationship Id="rId17" Type="http://schemas.openxmlformats.org/officeDocument/2006/relationships/hyperlink" Target="/deyatelnost/profilakticheskaya-rabota-i-nadzornaya-deyatelnost/statisticheskie-dannye" TargetMode="External"/><Relationship Id="rId18" Type="http://schemas.openxmlformats.org/officeDocument/2006/relationships/hyperlink" Target="/deyatelnost/profilakticheskaya-rabota-i-nadzornaya-deyatelnost/obuchayushchie-i-propagandistskie-materialy-po-pozharnoy-bezopasnosti" TargetMode="External"/><Relationship Id="rId19" Type="http://schemas.openxmlformats.org/officeDocument/2006/relationships/hyperlink" Target="/deyatelnost/profilakticheskaya-rabota-i-nadzornaya-deyatelnost/dopolnitelnaya-informaciya" TargetMode="External"/><Relationship Id="rId20" Type="http://schemas.openxmlformats.org/officeDocument/2006/relationships/hyperlink" Target="/deyatelnost/profilakticheskaya-rabota-i-nadzornaya-deyatelnost/perechni-obektov-zashchity-kotorym-prisvoeny-kategorii-riskov" TargetMode="External"/><Relationship Id="rId21" Type="http://schemas.openxmlformats.org/officeDocument/2006/relationships/hyperlink" Target="/deyatelnost/profilakticheskaya-rabota-i-nadzornaya-deyatelnost/neshtatnye-sluzhby-profilaktiki" TargetMode="External"/><Relationship Id="rId22" Type="http://schemas.openxmlformats.org/officeDocument/2006/relationships/hyperlink" Target="/deyatelnost/profilakticheskaya-rabota-i-nadzornaya-deyatelnost/razyasnenie-normativnyh-pravovyh-akt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2021-04-22T01:30:29+05:00</dcterms:created>
  <dcterms:modified xsi:type="dcterms:W3CDTF">2021-04-22T01:30:29+05:00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